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DCA0CC" w14:textId="7700FDC3" w:rsidR="00801C0D" w:rsidRPr="00B9319B" w:rsidRDefault="00612867" w:rsidP="00801C0D">
      <w:pPr>
        <w:widowControl w:val="0"/>
        <w:tabs>
          <w:tab w:val="left" w:pos="2736"/>
        </w:tabs>
        <w:ind w:firstLine="4"/>
        <w:rPr>
          <w:rFonts w:ascii="Arial" w:hAnsi="Arial" w:cs="Arial"/>
          <w:sz w:val="48"/>
          <w:szCs w:val="48"/>
        </w:rPr>
      </w:pPr>
      <w:r>
        <w:rPr>
          <w:rFonts w:ascii="Arial" w:hAnsi="Arial" w:cs="Arial"/>
          <w:sz w:val="48"/>
          <w:szCs w:val="48"/>
        </w:rPr>
        <w:t xml:space="preserve">Appointment of a Catering </w:t>
      </w:r>
      <w:r w:rsidR="003739A4">
        <w:rPr>
          <w:rFonts w:ascii="Arial" w:hAnsi="Arial" w:cs="Arial"/>
          <w:sz w:val="48"/>
          <w:szCs w:val="48"/>
        </w:rPr>
        <w:t>Assistant</w:t>
      </w:r>
    </w:p>
    <w:p w14:paraId="5B617850" w14:textId="77777777" w:rsidR="00E74FC0" w:rsidRDefault="00E74FC0" w:rsidP="00352AA6">
      <w:pPr>
        <w:widowControl w:val="0"/>
        <w:rPr>
          <w:rFonts w:ascii="Arial" w:hAnsi="Arial" w:cs="Arial"/>
          <w:b/>
          <w:sz w:val="22"/>
          <w:szCs w:val="22"/>
        </w:rPr>
      </w:pPr>
    </w:p>
    <w:p w14:paraId="1504BE42" w14:textId="3E54EEFF" w:rsidR="00E74FC0" w:rsidRPr="000D5666" w:rsidRDefault="00E74FC0" w:rsidP="00E74FC0">
      <w:pPr>
        <w:widowControl w:val="0"/>
        <w:ind w:left="2160" w:hanging="2160"/>
        <w:rPr>
          <w:rFonts w:ascii="Arial" w:hAnsi="Arial" w:cs="Arial"/>
          <w:b/>
          <w:sz w:val="22"/>
          <w:szCs w:val="22"/>
        </w:rPr>
      </w:pPr>
      <w:r w:rsidRPr="000D5666">
        <w:rPr>
          <w:rFonts w:ascii="Arial" w:hAnsi="Arial" w:cs="Arial"/>
          <w:b/>
          <w:sz w:val="22"/>
          <w:szCs w:val="22"/>
        </w:rPr>
        <w:t xml:space="preserve">Accommodation and </w:t>
      </w:r>
    </w:p>
    <w:p w14:paraId="46993D1E" w14:textId="77777777" w:rsidR="00352AA6" w:rsidRPr="00352AA6" w:rsidRDefault="00E74FC0" w:rsidP="00352AA6">
      <w:pPr>
        <w:widowControl w:val="0"/>
        <w:ind w:left="2160" w:hanging="2160"/>
        <w:rPr>
          <w:rFonts w:ascii="Arial" w:hAnsi="Arial" w:cs="Arial"/>
          <w:sz w:val="22"/>
          <w:szCs w:val="22"/>
        </w:rPr>
      </w:pPr>
      <w:r w:rsidRPr="000D5666">
        <w:rPr>
          <w:rFonts w:ascii="Arial" w:hAnsi="Arial" w:cs="Arial"/>
          <w:b/>
          <w:sz w:val="22"/>
          <w:szCs w:val="22"/>
        </w:rPr>
        <w:t xml:space="preserve">Hospitality Services </w:t>
      </w:r>
      <w:proofErr w:type="gramStart"/>
      <w:r w:rsidR="00352AA6" w:rsidRPr="00352AA6">
        <w:rPr>
          <w:rFonts w:ascii="Arial" w:hAnsi="Arial" w:cs="Arial"/>
          <w:sz w:val="22"/>
          <w:szCs w:val="22"/>
        </w:rPr>
        <w:t>The</w:t>
      </w:r>
      <w:proofErr w:type="gramEnd"/>
      <w:r w:rsidR="00352AA6" w:rsidRPr="00352AA6">
        <w:rPr>
          <w:rFonts w:ascii="Arial" w:hAnsi="Arial" w:cs="Arial"/>
          <w:sz w:val="22"/>
          <w:szCs w:val="22"/>
        </w:rPr>
        <w:t xml:space="preserve"> Accommodation and Hospitality Department is responsible for a wide range of services across all main sites of the university. The department is made up of four key areas - Hospitality Services, </w:t>
      </w:r>
      <w:proofErr w:type="spellStart"/>
      <w:r w:rsidR="00352AA6" w:rsidRPr="00352AA6">
        <w:rPr>
          <w:rFonts w:ascii="Arial" w:hAnsi="Arial" w:cs="Arial"/>
          <w:sz w:val="22"/>
          <w:szCs w:val="22"/>
        </w:rPr>
        <w:t>Southcoast</w:t>
      </w:r>
      <w:proofErr w:type="spellEnd"/>
      <w:r w:rsidR="00352AA6" w:rsidRPr="00352AA6">
        <w:rPr>
          <w:rFonts w:ascii="Arial" w:hAnsi="Arial" w:cs="Arial"/>
          <w:sz w:val="22"/>
          <w:szCs w:val="22"/>
        </w:rPr>
        <w:t xml:space="preserve"> Conferences, Accommodation Services and Community Liaison.</w:t>
      </w:r>
    </w:p>
    <w:p w14:paraId="7FCA7213" w14:textId="77777777" w:rsidR="00352AA6" w:rsidRPr="00352AA6" w:rsidRDefault="00352AA6" w:rsidP="00352AA6">
      <w:pPr>
        <w:widowControl w:val="0"/>
        <w:ind w:left="2160" w:hanging="2160"/>
        <w:rPr>
          <w:rFonts w:ascii="Arial" w:hAnsi="Arial" w:cs="Arial"/>
          <w:sz w:val="22"/>
          <w:szCs w:val="22"/>
        </w:rPr>
      </w:pPr>
    </w:p>
    <w:p w14:paraId="14873C5D" w14:textId="77777777" w:rsidR="00352AA6" w:rsidRPr="00352AA6" w:rsidRDefault="00352AA6" w:rsidP="00352AA6">
      <w:pPr>
        <w:widowControl w:val="0"/>
        <w:ind w:left="2160"/>
        <w:rPr>
          <w:rFonts w:ascii="Arial" w:hAnsi="Arial" w:cs="Arial"/>
          <w:sz w:val="22"/>
          <w:szCs w:val="22"/>
        </w:rPr>
      </w:pPr>
      <w:r w:rsidRPr="00352AA6">
        <w:rPr>
          <w:rFonts w:ascii="Arial" w:hAnsi="Arial" w:cs="Arial"/>
          <w:sz w:val="22"/>
          <w:szCs w:val="22"/>
        </w:rPr>
        <w:t>Hospitality Services are provided on all main university sites throughout the year to meet the needs of students, staff and other users, including conference delegates. The service includes restaurants, cafés, coffee shops and vending facilities. A wide range of meals, beverages and other food items are available on all main sites and emphasis is placed on providing wholesome, attractive food at competitive prices. The service also provides hospitality for meetings and social events, for both internal and external users of the university’s premises.</w:t>
      </w:r>
    </w:p>
    <w:p w14:paraId="23238032" w14:textId="77777777" w:rsidR="00352AA6" w:rsidRPr="00352AA6" w:rsidRDefault="00352AA6" w:rsidP="00352AA6">
      <w:pPr>
        <w:widowControl w:val="0"/>
        <w:ind w:left="2160" w:hanging="2160"/>
        <w:rPr>
          <w:rFonts w:ascii="Arial" w:hAnsi="Arial" w:cs="Arial"/>
          <w:sz w:val="22"/>
          <w:szCs w:val="22"/>
        </w:rPr>
      </w:pPr>
    </w:p>
    <w:p w14:paraId="23F9D1C9" w14:textId="77777777" w:rsidR="00352AA6" w:rsidRPr="00352AA6" w:rsidRDefault="00352AA6" w:rsidP="00352AA6">
      <w:pPr>
        <w:widowControl w:val="0"/>
        <w:ind w:left="2160"/>
        <w:rPr>
          <w:rFonts w:ascii="Arial" w:hAnsi="Arial" w:cs="Arial"/>
          <w:sz w:val="22"/>
          <w:szCs w:val="22"/>
        </w:rPr>
      </w:pPr>
      <w:proofErr w:type="spellStart"/>
      <w:r w:rsidRPr="00352AA6">
        <w:rPr>
          <w:rFonts w:ascii="Arial" w:hAnsi="Arial" w:cs="Arial"/>
          <w:sz w:val="22"/>
          <w:szCs w:val="22"/>
        </w:rPr>
        <w:t>Southcoast</w:t>
      </w:r>
      <w:proofErr w:type="spellEnd"/>
      <w:r w:rsidRPr="00352AA6">
        <w:rPr>
          <w:rFonts w:ascii="Arial" w:hAnsi="Arial" w:cs="Arial"/>
          <w:sz w:val="22"/>
          <w:szCs w:val="22"/>
        </w:rPr>
        <w:t xml:space="preserve"> Conferences is responsible for letting the university’s residential accommodation during the summer vacation as well as academic seminar rooms, halls and function rooms when they are not being used for academic purposes.</w:t>
      </w:r>
    </w:p>
    <w:p w14:paraId="41F1DAC5" w14:textId="77777777" w:rsidR="00352AA6" w:rsidRPr="00352AA6" w:rsidRDefault="00352AA6" w:rsidP="00352AA6">
      <w:pPr>
        <w:widowControl w:val="0"/>
        <w:ind w:left="2160" w:hanging="2160"/>
        <w:rPr>
          <w:rFonts w:ascii="Arial" w:hAnsi="Arial" w:cs="Arial"/>
          <w:sz w:val="22"/>
          <w:szCs w:val="22"/>
        </w:rPr>
      </w:pPr>
    </w:p>
    <w:p w14:paraId="76628DBB" w14:textId="77777777" w:rsidR="00352AA6" w:rsidRPr="00352AA6" w:rsidRDefault="00352AA6" w:rsidP="00352AA6">
      <w:pPr>
        <w:widowControl w:val="0"/>
        <w:ind w:left="2160"/>
        <w:rPr>
          <w:rFonts w:ascii="Arial" w:hAnsi="Arial" w:cs="Arial"/>
          <w:sz w:val="22"/>
          <w:szCs w:val="22"/>
        </w:rPr>
      </w:pPr>
      <w:r w:rsidRPr="00352AA6">
        <w:rPr>
          <w:rFonts w:ascii="Arial" w:hAnsi="Arial" w:cs="Arial"/>
          <w:sz w:val="22"/>
          <w:szCs w:val="22"/>
        </w:rPr>
        <w:t>Accommodation Services is responsible for the provision of residential accommodation to students and visitors in halls of residence, which can accommodate over 2000 students during the academic year. They also provide help and advice to students looking for accommodation in general.</w:t>
      </w:r>
    </w:p>
    <w:p w14:paraId="3DE43ACA" w14:textId="77777777" w:rsidR="00352AA6" w:rsidRPr="00352AA6" w:rsidRDefault="00352AA6" w:rsidP="00352AA6">
      <w:pPr>
        <w:widowControl w:val="0"/>
        <w:ind w:left="2160" w:hanging="2160"/>
        <w:rPr>
          <w:rFonts w:ascii="Arial" w:hAnsi="Arial" w:cs="Arial"/>
          <w:sz w:val="22"/>
          <w:szCs w:val="22"/>
        </w:rPr>
      </w:pPr>
    </w:p>
    <w:p w14:paraId="77B03AF6" w14:textId="77777777" w:rsidR="00352AA6" w:rsidRPr="00352AA6" w:rsidRDefault="00352AA6" w:rsidP="00352AA6">
      <w:pPr>
        <w:widowControl w:val="0"/>
        <w:ind w:left="2160"/>
        <w:rPr>
          <w:rFonts w:ascii="Arial" w:hAnsi="Arial" w:cs="Arial"/>
          <w:sz w:val="22"/>
          <w:szCs w:val="22"/>
        </w:rPr>
      </w:pPr>
      <w:r w:rsidRPr="00352AA6">
        <w:rPr>
          <w:rFonts w:ascii="Arial" w:hAnsi="Arial" w:cs="Arial"/>
          <w:sz w:val="22"/>
          <w:szCs w:val="22"/>
        </w:rPr>
        <w:t xml:space="preserve">The Community Liaison team acts as a bridge between the student population and the local community and includes a Warranted Police </w:t>
      </w:r>
      <w:proofErr w:type="gramStart"/>
      <w:r w:rsidRPr="00352AA6">
        <w:rPr>
          <w:rFonts w:ascii="Arial" w:hAnsi="Arial" w:cs="Arial"/>
          <w:sz w:val="22"/>
          <w:szCs w:val="22"/>
        </w:rPr>
        <w:t>Officer, who is dedicated to crime prevention as well as assisting any student who is the victim of a crime.</w:t>
      </w:r>
      <w:proofErr w:type="gramEnd"/>
      <w:r w:rsidRPr="00352AA6">
        <w:rPr>
          <w:rFonts w:ascii="Arial" w:hAnsi="Arial" w:cs="Arial"/>
          <w:sz w:val="22"/>
          <w:szCs w:val="22"/>
        </w:rPr>
        <w:t xml:space="preserve"> The team help with a multitude of issues including housing, legal questions and community relations, and they regularly liaise with residents’ associations and other external agencies to promote and maintain positive relationships between students and other residents.</w:t>
      </w:r>
    </w:p>
    <w:p w14:paraId="39CB0D6A" w14:textId="78C225C3" w:rsidR="00352AA6" w:rsidRPr="00352AA6" w:rsidRDefault="00352AA6" w:rsidP="00352AA6">
      <w:pPr>
        <w:widowControl w:val="0"/>
        <w:ind w:left="2160" w:hanging="2160"/>
        <w:rPr>
          <w:rFonts w:ascii="Arial" w:hAnsi="Arial" w:cs="Arial"/>
          <w:sz w:val="22"/>
          <w:szCs w:val="22"/>
        </w:rPr>
      </w:pPr>
      <w:r>
        <w:rPr>
          <w:rFonts w:ascii="Arial" w:hAnsi="Arial" w:cs="Arial"/>
          <w:sz w:val="22"/>
          <w:szCs w:val="22"/>
        </w:rPr>
        <w:tab/>
      </w:r>
    </w:p>
    <w:p w14:paraId="3DCE7413" w14:textId="77777777" w:rsidR="00352AA6" w:rsidRPr="00352AA6" w:rsidRDefault="00352AA6" w:rsidP="00352AA6">
      <w:pPr>
        <w:widowControl w:val="0"/>
        <w:ind w:left="2160" w:hanging="2160"/>
        <w:rPr>
          <w:rFonts w:ascii="Arial" w:hAnsi="Arial" w:cs="Arial"/>
          <w:b/>
          <w:sz w:val="22"/>
          <w:szCs w:val="22"/>
        </w:rPr>
      </w:pPr>
      <w:r w:rsidRPr="00352AA6">
        <w:rPr>
          <w:rFonts w:ascii="Arial" w:hAnsi="Arial" w:cs="Arial"/>
          <w:b/>
          <w:sz w:val="22"/>
          <w:szCs w:val="22"/>
        </w:rPr>
        <w:t>SOUTHCOAST CONFERENCES</w:t>
      </w:r>
    </w:p>
    <w:p w14:paraId="3447CB34" w14:textId="77777777" w:rsidR="00352AA6" w:rsidRPr="00352AA6" w:rsidRDefault="00352AA6" w:rsidP="00352AA6">
      <w:pPr>
        <w:widowControl w:val="0"/>
        <w:ind w:left="2160" w:hanging="2160"/>
        <w:rPr>
          <w:rFonts w:ascii="Arial" w:hAnsi="Arial" w:cs="Arial"/>
          <w:sz w:val="22"/>
          <w:szCs w:val="22"/>
        </w:rPr>
      </w:pPr>
    </w:p>
    <w:p w14:paraId="414B5C9D" w14:textId="77777777" w:rsidR="00352AA6" w:rsidRPr="00352AA6" w:rsidRDefault="00352AA6" w:rsidP="00352AA6">
      <w:pPr>
        <w:widowControl w:val="0"/>
        <w:ind w:left="2160"/>
        <w:rPr>
          <w:rFonts w:ascii="Arial" w:hAnsi="Arial" w:cs="Arial"/>
          <w:sz w:val="22"/>
          <w:szCs w:val="22"/>
        </w:rPr>
      </w:pPr>
      <w:proofErr w:type="spellStart"/>
      <w:r w:rsidRPr="00352AA6">
        <w:rPr>
          <w:rFonts w:ascii="Arial" w:hAnsi="Arial" w:cs="Arial"/>
          <w:sz w:val="22"/>
          <w:szCs w:val="22"/>
        </w:rPr>
        <w:t>Southcoast</w:t>
      </w:r>
      <w:proofErr w:type="spellEnd"/>
      <w:r w:rsidRPr="00352AA6">
        <w:rPr>
          <w:rFonts w:ascii="Arial" w:hAnsi="Arial" w:cs="Arial"/>
          <w:sz w:val="22"/>
          <w:szCs w:val="22"/>
        </w:rPr>
        <w:t xml:space="preserve"> Conferences is responsible for letting the university’s residential accommodation, seminar rooms, halls and function rooms when they are not being used for academic purposes. The team also provide Event Support Services – helping co-ordinate and manage conferences of strategic importance to the university.</w:t>
      </w:r>
    </w:p>
    <w:p w14:paraId="032CBAE5" w14:textId="77777777" w:rsidR="00352AA6" w:rsidRPr="00352AA6" w:rsidRDefault="00352AA6" w:rsidP="00352AA6">
      <w:pPr>
        <w:widowControl w:val="0"/>
        <w:ind w:left="2160" w:hanging="2160"/>
        <w:rPr>
          <w:rFonts w:ascii="Arial" w:hAnsi="Arial" w:cs="Arial"/>
          <w:sz w:val="22"/>
          <w:szCs w:val="22"/>
        </w:rPr>
      </w:pPr>
      <w:r w:rsidRPr="00352AA6">
        <w:rPr>
          <w:rFonts w:ascii="Arial" w:hAnsi="Arial" w:cs="Arial"/>
          <w:sz w:val="22"/>
          <w:szCs w:val="22"/>
        </w:rPr>
        <w:tab/>
      </w:r>
    </w:p>
    <w:p w14:paraId="660A9E15" w14:textId="77777777" w:rsidR="00352AA6" w:rsidRPr="00352AA6" w:rsidRDefault="00352AA6" w:rsidP="00352AA6">
      <w:pPr>
        <w:widowControl w:val="0"/>
        <w:ind w:left="2160"/>
        <w:rPr>
          <w:rFonts w:ascii="Arial" w:hAnsi="Arial" w:cs="Arial"/>
          <w:sz w:val="22"/>
          <w:szCs w:val="22"/>
        </w:rPr>
      </w:pPr>
      <w:r w:rsidRPr="00352AA6">
        <w:rPr>
          <w:rFonts w:ascii="Arial" w:hAnsi="Arial" w:cs="Arial"/>
          <w:sz w:val="22"/>
          <w:szCs w:val="22"/>
        </w:rPr>
        <w:t>Their business is a mixture of day conferences and meetings, residential conferences, courses and self-catering lets, and their portfolio includes over 1900 bedrooms, 100 seminar rooms and lecture theatres, and several function rooms. The team is responsible for the sales, marketing, administration and operational aspects of the business it attracts and therefore a strong customer focus is considered important in all aspects of the team’s work.</w:t>
      </w:r>
    </w:p>
    <w:p w14:paraId="405F82FE" w14:textId="77777777" w:rsidR="00352AA6" w:rsidRDefault="00352AA6" w:rsidP="00352AA6">
      <w:pPr>
        <w:widowControl w:val="0"/>
        <w:ind w:left="2160" w:hanging="2160"/>
        <w:rPr>
          <w:rFonts w:ascii="Arial" w:hAnsi="Arial" w:cs="Arial"/>
          <w:sz w:val="22"/>
          <w:szCs w:val="22"/>
        </w:rPr>
      </w:pPr>
    </w:p>
    <w:p w14:paraId="6E1CAD2D" w14:textId="77777777" w:rsidR="000D01EB" w:rsidRPr="00352AA6" w:rsidRDefault="000D01EB" w:rsidP="00352AA6">
      <w:pPr>
        <w:widowControl w:val="0"/>
        <w:ind w:left="2160" w:hanging="2160"/>
        <w:rPr>
          <w:rFonts w:ascii="Arial" w:hAnsi="Arial" w:cs="Arial"/>
          <w:sz w:val="22"/>
          <w:szCs w:val="22"/>
        </w:rPr>
      </w:pPr>
    </w:p>
    <w:p w14:paraId="2B312251" w14:textId="77777777" w:rsidR="00352AA6" w:rsidRPr="00352AA6" w:rsidRDefault="00352AA6" w:rsidP="00352AA6">
      <w:pPr>
        <w:widowControl w:val="0"/>
        <w:ind w:left="2160"/>
        <w:rPr>
          <w:rFonts w:ascii="Arial" w:hAnsi="Arial" w:cs="Arial"/>
          <w:sz w:val="22"/>
          <w:szCs w:val="22"/>
        </w:rPr>
      </w:pPr>
      <w:proofErr w:type="spellStart"/>
      <w:r w:rsidRPr="00352AA6">
        <w:rPr>
          <w:rFonts w:ascii="Arial" w:hAnsi="Arial" w:cs="Arial"/>
          <w:sz w:val="22"/>
          <w:szCs w:val="22"/>
        </w:rPr>
        <w:lastRenderedPageBreak/>
        <w:t>Southcoast</w:t>
      </w:r>
      <w:proofErr w:type="spellEnd"/>
      <w:r w:rsidRPr="00352AA6">
        <w:rPr>
          <w:rFonts w:ascii="Arial" w:hAnsi="Arial" w:cs="Arial"/>
          <w:sz w:val="22"/>
          <w:szCs w:val="22"/>
        </w:rPr>
        <w:t xml:space="preserve"> Conferences is a Gatwick Diamond Award Winner and also a past winner and highly recommended in the M&amp;IT Annual Awards.</w:t>
      </w:r>
    </w:p>
    <w:p w14:paraId="331C6345" w14:textId="2E5D47B3" w:rsidR="00352AA6" w:rsidRPr="00352AA6" w:rsidRDefault="00352AA6" w:rsidP="00352AA6">
      <w:pPr>
        <w:widowControl w:val="0"/>
        <w:ind w:left="2160" w:hanging="2160"/>
        <w:rPr>
          <w:rFonts w:ascii="Arial" w:hAnsi="Arial" w:cs="Arial"/>
          <w:sz w:val="22"/>
          <w:szCs w:val="22"/>
        </w:rPr>
      </w:pPr>
      <w:r>
        <w:rPr>
          <w:rFonts w:ascii="Arial" w:hAnsi="Arial" w:cs="Arial"/>
          <w:sz w:val="22"/>
          <w:szCs w:val="22"/>
        </w:rPr>
        <w:tab/>
      </w:r>
    </w:p>
    <w:p w14:paraId="6319134C" w14:textId="77777777" w:rsidR="00352AA6" w:rsidRPr="00352AA6" w:rsidRDefault="00352AA6" w:rsidP="00352AA6">
      <w:pPr>
        <w:widowControl w:val="0"/>
        <w:ind w:left="2160" w:hanging="2160"/>
        <w:rPr>
          <w:rFonts w:ascii="Arial" w:hAnsi="Arial" w:cs="Arial"/>
          <w:b/>
          <w:sz w:val="22"/>
          <w:szCs w:val="22"/>
        </w:rPr>
      </w:pPr>
      <w:r w:rsidRPr="00352AA6">
        <w:rPr>
          <w:rFonts w:ascii="Arial" w:hAnsi="Arial" w:cs="Arial"/>
          <w:b/>
          <w:sz w:val="22"/>
          <w:szCs w:val="22"/>
        </w:rPr>
        <w:t>ACCOMMODATION SERVICES</w:t>
      </w:r>
    </w:p>
    <w:p w14:paraId="54064484" w14:textId="77777777" w:rsidR="00352AA6" w:rsidRPr="00352AA6" w:rsidRDefault="00352AA6" w:rsidP="00352AA6">
      <w:pPr>
        <w:widowControl w:val="0"/>
        <w:ind w:left="2160" w:hanging="2160"/>
        <w:rPr>
          <w:rFonts w:ascii="Arial" w:hAnsi="Arial" w:cs="Arial"/>
          <w:sz w:val="22"/>
          <w:szCs w:val="22"/>
        </w:rPr>
      </w:pPr>
    </w:p>
    <w:p w14:paraId="0F7F6A1A" w14:textId="77777777" w:rsidR="00352AA6" w:rsidRPr="00352AA6" w:rsidRDefault="00352AA6" w:rsidP="00352AA6">
      <w:pPr>
        <w:widowControl w:val="0"/>
        <w:ind w:left="2160"/>
        <w:rPr>
          <w:rFonts w:ascii="Arial" w:hAnsi="Arial" w:cs="Arial"/>
          <w:sz w:val="22"/>
          <w:szCs w:val="22"/>
        </w:rPr>
      </w:pPr>
      <w:r w:rsidRPr="00352AA6">
        <w:rPr>
          <w:rFonts w:ascii="Arial" w:hAnsi="Arial" w:cs="Arial"/>
          <w:sz w:val="22"/>
          <w:szCs w:val="22"/>
        </w:rPr>
        <w:t>The Accommodation Service operates in Brighton, Eastbourne and Hastings and is responsible for the allocation of rooms in halls of residence to students according to the university’s accommodation policy. They also offer help and advice to students who are looking for somewhere to live, and to landlords who wish to let to students. In addition, the Accommodation Service directly allocates and manages a portfolio of privately owned properties.</w:t>
      </w:r>
    </w:p>
    <w:p w14:paraId="26161B5F" w14:textId="77777777" w:rsidR="00352AA6" w:rsidRPr="00352AA6" w:rsidRDefault="00352AA6" w:rsidP="00352AA6">
      <w:pPr>
        <w:widowControl w:val="0"/>
        <w:ind w:left="2160" w:hanging="2160"/>
        <w:rPr>
          <w:rFonts w:ascii="Arial" w:hAnsi="Arial" w:cs="Arial"/>
          <w:sz w:val="22"/>
          <w:szCs w:val="22"/>
        </w:rPr>
      </w:pPr>
    </w:p>
    <w:p w14:paraId="3924E0A2" w14:textId="77777777" w:rsidR="00352AA6" w:rsidRPr="00352AA6" w:rsidRDefault="00352AA6" w:rsidP="00352AA6">
      <w:pPr>
        <w:widowControl w:val="0"/>
        <w:ind w:left="2160"/>
        <w:rPr>
          <w:rFonts w:ascii="Arial" w:hAnsi="Arial" w:cs="Arial"/>
          <w:sz w:val="22"/>
          <w:szCs w:val="22"/>
        </w:rPr>
      </w:pPr>
      <w:r w:rsidRPr="00352AA6">
        <w:rPr>
          <w:rFonts w:ascii="Arial" w:hAnsi="Arial" w:cs="Arial"/>
          <w:sz w:val="22"/>
          <w:szCs w:val="22"/>
        </w:rPr>
        <w:t xml:space="preserve">The Brighton Accommodation office is based within the Manor House at the university’s </w:t>
      </w:r>
      <w:proofErr w:type="spellStart"/>
      <w:r w:rsidRPr="00352AA6">
        <w:rPr>
          <w:rFonts w:ascii="Arial" w:hAnsi="Arial" w:cs="Arial"/>
          <w:sz w:val="22"/>
          <w:szCs w:val="22"/>
        </w:rPr>
        <w:t>Moulsecoomb</w:t>
      </w:r>
      <w:proofErr w:type="spellEnd"/>
      <w:r w:rsidRPr="00352AA6">
        <w:rPr>
          <w:rFonts w:ascii="Arial" w:hAnsi="Arial" w:cs="Arial"/>
          <w:sz w:val="22"/>
          <w:szCs w:val="22"/>
        </w:rPr>
        <w:t xml:space="preserve"> site and the Eastbourne office is located in the Student Centre, Trevin Towers. The Hastings Accommodation office is situated in Priory Square, University of Brighton in Hastings.</w:t>
      </w:r>
    </w:p>
    <w:p w14:paraId="56CA6783" w14:textId="77777777" w:rsidR="00352AA6" w:rsidRPr="00352AA6" w:rsidRDefault="00352AA6" w:rsidP="00352AA6">
      <w:pPr>
        <w:widowControl w:val="0"/>
        <w:ind w:left="2160" w:hanging="2160"/>
        <w:rPr>
          <w:rFonts w:ascii="Arial" w:hAnsi="Arial" w:cs="Arial"/>
          <w:sz w:val="22"/>
          <w:szCs w:val="22"/>
        </w:rPr>
      </w:pPr>
      <w:r w:rsidRPr="00352AA6">
        <w:rPr>
          <w:rFonts w:ascii="Arial" w:hAnsi="Arial" w:cs="Arial"/>
          <w:sz w:val="22"/>
          <w:szCs w:val="22"/>
        </w:rPr>
        <w:t xml:space="preserve"> </w:t>
      </w:r>
    </w:p>
    <w:p w14:paraId="2DF2036D" w14:textId="77777777" w:rsidR="00352AA6" w:rsidRPr="00352AA6" w:rsidRDefault="00352AA6" w:rsidP="00352AA6">
      <w:pPr>
        <w:widowControl w:val="0"/>
        <w:ind w:left="2160" w:hanging="2160"/>
        <w:rPr>
          <w:rFonts w:ascii="Arial" w:hAnsi="Arial" w:cs="Arial"/>
          <w:sz w:val="22"/>
          <w:szCs w:val="22"/>
        </w:rPr>
      </w:pPr>
      <w:r w:rsidRPr="00352AA6">
        <w:rPr>
          <w:rFonts w:ascii="Arial" w:hAnsi="Arial" w:cs="Arial"/>
          <w:b/>
          <w:sz w:val="22"/>
          <w:szCs w:val="22"/>
        </w:rPr>
        <w:t>Halls of Residence</w:t>
      </w:r>
      <w:r w:rsidRPr="00352AA6">
        <w:rPr>
          <w:rFonts w:ascii="Arial" w:hAnsi="Arial" w:cs="Arial"/>
          <w:sz w:val="22"/>
          <w:szCs w:val="22"/>
        </w:rPr>
        <w:tab/>
        <w:t xml:space="preserve">There are currently five halls of residence in Brighton offering a mix of catered and self-catered accommodation, in addition to one in Eastbourne (catered) and one hall in Hastings (self-catered). </w:t>
      </w:r>
    </w:p>
    <w:p w14:paraId="4665C2ED" w14:textId="77777777" w:rsidR="00352AA6" w:rsidRPr="00352AA6" w:rsidRDefault="00352AA6" w:rsidP="00352AA6">
      <w:pPr>
        <w:widowControl w:val="0"/>
        <w:rPr>
          <w:rFonts w:ascii="Arial" w:hAnsi="Arial" w:cs="Arial"/>
          <w:sz w:val="22"/>
          <w:szCs w:val="22"/>
        </w:rPr>
      </w:pPr>
    </w:p>
    <w:p w14:paraId="48F3EA38" w14:textId="77777777" w:rsidR="00352AA6" w:rsidRPr="00352AA6" w:rsidRDefault="00352AA6" w:rsidP="00352AA6">
      <w:pPr>
        <w:widowControl w:val="0"/>
        <w:ind w:left="2160" w:hanging="2160"/>
        <w:rPr>
          <w:rFonts w:ascii="Arial" w:hAnsi="Arial" w:cs="Arial"/>
          <w:sz w:val="22"/>
          <w:szCs w:val="22"/>
        </w:rPr>
      </w:pPr>
      <w:r w:rsidRPr="00352AA6">
        <w:rPr>
          <w:rFonts w:ascii="Arial" w:hAnsi="Arial" w:cs="Arial"/>
          <w:b/>
          <w:sz w:val="22"/>
          <w:szCs w:val="22"/>
        </w:rPr>
        <w:t>Great Wilkins</w:t>
      </w:r>
      <w:r w:rsidRPr="00352AA6">
        <w:rPr>
          <w:rFonts w:ascii="Arial" w:hAnsi="Arial" w:cs="Arial"/>
          <w:sz w:val="22"/>
          <w:szCs w:val="22"/>
        </w:rPr>
        <w:tab/>
        <w:t xml:space="preserve">These halls offering 164 rooms on the </w:t>
      </w:r>
      <w:proofErr w:type="spellStart"/>
      <w:r w:rsidRPr="00352AA6">
        <w:rPr>
          <w:rFonts w:ascii="Arial" w:hAnsi="Arial" w:cs="Arial"/>
          <w:sz w:val="22"/>
          <w:szCs w:val="22"/>
        </w:rPr>
        <w:t>Falmer</w:t>
      </w:r>
      <w:proofErr w:type="spellEnd"/>
      <w:r w:rsidRPr="00352AA6">
        <w:rPr>
          <w:rFonts w:ascii="Arial" w:hAnsi="Arial" w:cs="Arial"/>
          <w:sz w:val="22"/>
          <w:szCs w:val="22"/>
        </w:rPr>
        <w:t xml:space="preserve"> site were opened in September 2003. The halls are split into self-contained flats containing single study </w:t>
      </w:r>
      <w:proofErr w:type="spellStart"/>
      <w:r w:rsidRPr="00352AA6">
        <w:rPr>
          <w:rFonts w:ascii="Arial" w:hAnsi="Arial" w:cs="Arial"/>
          <w:sz w:val="22"/>
          <w:szCs w:val="22"/>
        </w:rPr>
        <w:t>en</w:t>
      </w:r>
      <w:proofErr w:type="spellEnd"/>
      <w:r w:rsidRPr="00352AA6">
        <w:rPr>
          <w:rFonts w:ascii="Arial" w:hAnsi="Arial" w:cs="Arial"/>
          <w:sz w:val="22"/>
          <w:szCs w:val="22"/>
        </w:rPr>
        <w:t xml:space="preserve"> suite bedrooms which share a good-sized kitchen/communal area.</w:t>
      </w:r>
    </w:p>
    <w:p w14:paraId="506D444E" w14:textId="77777777" w:rsidR="00352AA6" w:rsidRPr="00352AA6" w:rsidRDefault="00352AA6" w:rsidP="00352AA6">
      <w:pPr>
        <w:widowControl w:val="0"/>
        <w:ind w:left="2160" w:hanging="2160"/>
        <w:rPr>
          <w:rFonts w:ascii="Arial" w:hAnsi="Arial" w:cs="Arial"/>
          <w:sz w:val="22"/>
          <w:szCs w:val="22"/>
        </w:rPr>
      </w:pPr>
      <w:r w:rsidRPr="00352AA6">
        <w:rPr>
          <w:rFonts w:ascii="Arial" w:hAnsi="Arial" w:cs="Arial"/>
          <w:sz w:val="22"/>
          <w:szCs w:val="22"/>
        </w:rPr>
        <w:tab/>
      </w:r>
    </w:p>
    <w:p w14:paraId="233064C4" w14:textId="1A61A24A" w:rsidR="00352AA6" w:rsidRPr="00352AA6" w:rsidRDefault="00352AA6" w:rsidP="00352AA6">
      <w:pPr>
        <w:widowControl w:val="0"/>
        <w:ind w:left="2160" w:hanging="2160"/>
        <w:rPr>
          <w:rFonts w:ascii="Arial" w:hAnsi="Arial" w:cs="Arial"/>
          <w:sz w:val="22"/>
          <w:szCs w:val="22"/>
        </w:rPr>
      </w:pPr>
      <w:r>
        <w:rPr>
          <w:rFonts w:ascii="Arial" w:hAnsi="Arial" w:cs="Arial"/>
          <w:sz w:val="22"/>
          <w:szCs w:val="22"/>
        </w:rPr>
        <w:tab/>
      </w:r>
      <w:r w:rsidRPr="00352AA6">
        <w:rPr>
          <w:rFonts w:ascii="Arial" w:hAnsi="Arial" w:cs="Arial"/>
          <w:sz w:val="22"/>
          <w:szCs w:val="22"/>
        </w:rPr>
        <w:t xml:space="preserve">There are also 4 self-contained flats with double </w:t>
      </w:r>
      <w:proofErr w:type="spellStart"/>
      <w:r w:rsidRPr="00352AA6">
        <w:rPr>
          <w:rFonts w:ascii="Arial" w:hAnsi="Arial" w:cs="Arial"/>
          <w:sz w:val="22"/>
          <w:szCs w:val="22"/>
        </w:rPr>
        <w:t>en</w:t>
      </w:r>
      <w:proofErr w:type="spellEnd"/>
      <w:r w:rsidRPr="00352AA6">
        <w:rPr>
          <w:rFonts w:ascii="Arial" w:hAnsi="Arial" w:cs="Arial"/>
          <w:sz w:val="22"/>
          <w:szCs w:val="22"/>
        </w:rPr>
        <w:t xml:space="preserve"> suite bedrooms plus a kitchen and lounge, which are suitable for couples. The day to day management is carried out by Sanctuary Housi</w:t>
      </w:r>
      <w:r>
        <w:rPr>
          <w:rFonts w:ascii="Arial" w:hAnsi="Arial" w:cs="Arial"/>
          <w:sz w:val="22"/>
          <w:szCs w:val="22"/>
        </w:rPr>
        <w:t>ng on behalf of the university.</w:t>
      </w:r>
    </w:p>
    <w:p w14:paraId="12966FAC" w14:textId="77777777" w:rsidR="00352AA6" w:rsidRPr="00352AA6" w:rsidRDefault="00352AA6" w:rsidP="00352AA6">
      <w:pPr>
        <w:widowControl w:val="0"/>
        <w:ind w:left="2160" w:hanging="2160"/>
        <w:rPr>
          <w:rFonts w:ascii="Arial" w:hAnsi="Arial" w:cs="Arial"/>
          <w:sz w:val="22"/>
          <w:szCs w:val="22"/>
        </w:rPr>
      </w:pPr>
    </w:p>
    <w:p w14:paraId="3046E35D" w14:textId="5441BB7A" w:rsidR="00352AA6" w:rsidRPr="00352AA6" w:rsidRDefault="00352AA6" w:rsidP="00352AA6">
      <w:pPr>
        <w:widowControl w:val="0"/>
        <w:ind w:left="2160" w:hanging="2160"/>
        <w:rPr>
          <w:rFonts w:ascii="Arial" w:hAnsi="Arial" w:cs="Arial"/>
          <w:sz w:val="22"/>
          <w:szCs w:val="22"/>
        </w:rPr>
      </w:pPr>
      <w:proofErr w:type="spellStart"/>
      <w:r w:rsidRPr="00352AA6">
        <w:rPr>
          <w:rFonts w:ascii="Arial" w:hAnsi="Arial" w:cs="Arial"/>
          <w:b/>
          <w:sz w:val="22"/>
          <w:szCs w:val="22"/>
        </w:rPr>
        <w:t>Moulsecoomb</w:t>
      </w:r>
      <w:proofErr w:type="spellEnd"/>
      <w:r w:rsidRPr="00352AA6">
        <w:rPr>
          <w:rFonts w:ascii="Arial" w:hAnsi="Arial" w:cs="Arial"/>
          <w:b/>
          <w:sz w:val="22"/>
          <w:szCs w:val="22"/>
        </w:rPr>
        <w:t xml:space="preserve"> Place</w:t>
      </w:r>
      <w:r>
        <w:rPr>
          <w:rFonts w:ascii="Arial" w:hAnsi="Arial" w:cs="Arial"/>
          <w:sz w:val="22"/>
          <w:szCs w:val="22"/>
        </w:rPr>
        <w:t xml:space="preserve"> </w:t>
      </w:r>
      <w:r w:rsidRPr="00352AA6">
        <w:rPr>
          <w:rFonts w:ascii="Arial" w:hAnsi="Arial" w:cs="Arial"/>
          <w:sz w:val="22"/>
          <w:szCs w:val="22"/>
        </w:rPr>
        <w:t xml:space="preserve">These halls offering accommodation to 163 students are situated on the main </w:t>
      </w:r>
      <w:proofErr w:type="spellStart"/>
      <w:r w:rsidRPr="00352AA6">
        <w:rPr>
          <w:rFonts w:ascii="Arial" w:hAnsi="Arial" w:cs="Arial"/>
          <w:sz w:val="22"/>
          <w:szCs w:val="22"/>
        </w:rPr>
        <w:t>Moulsecoomb</w:t>
      </w:r>
      <w:proofErr w:type="spellEnd"/>
      <w:r w:rsidRPr="00352AA6">
        <w:rPr>
          <w:rFonts w:ascii="Arial" w:hAnsi="Arial" w:cs="Arial"/>
          <w:sz w:val="22"/>
          <w:szCs w:val="22"/>
        </w:rPr>
        <w:t xml:space="preserve"> teaching and administrative campus about two miles from the centre of Brighton.</w:t>
      </w:r>
    </w:p>
    <w:p w14:paraId="2A8D445F" w14:textId="77777777" w:rsidR="00352AA6" w:rsidRPr="00352AA6" w:rsidRDefault="00352AA6" w:rsidP="00352AA6">
      <w:pPr>
        <w:widowControl w:val="0"/>
        <w:ind w:left="2160" w:hanging="2160"/>
        <w:rPr>
          <w:rFonts w:ascii="Arial" w:hAnsi="Arial" w:cs="Arial"/>
          <w:sz w:val="22"/>
          <w:szCs w:val="22"/>
        </w:rPr>
      </w:pPr>
    </w:p>
    <w:p w14:paraId="0884C556" w14:textId="08A214AC" w:rsidR="00352AA6" w:rsidRPr="00352AA6" w:rsidRDefault="00352AA6" w:rsidP="00352AA6">
      <w:pPr>
        <w:widowControl w:val="0"/>
        <w:ind w:left="2160" w:hanging="2160"/>
        <w:rPr>
          <w:rFonts w:ascii="Arial" w:hAnsi="Arial" w:cs="Arial"/>
          <w:sz w:val="22"/>
          <w:szCs w:val="22"/>
        </w:rPr>
      </w:pPr>
      <w:r>
        <w:rPr>
          <w:rFonts w:ascii="Arial" w:hAnsi="Arial" w:cs="Arial"/>
          <w:sz w:val="22"/>
          <w:szCs w:val="22"/>
        </w:rPr>
        <w:tab/>
      </w:r>
      <w:proofErr w:type="spellStart"/>
      <w:r w:rsidRPr="00352AA6">
        <w:rPr>
          <w:rFonts w:ascii="Arial" w:hAnsi="Arial" w:cs="Arial"/>
          <w:sz w:val="22"/>
          <w:szCs w:val="22"/>
        </w:rPr>
        <w:t>Moulsecoomb</w:t>
      </w:r>
      <w:proofErr w:type="spellEnd"/>
      <w:r w:rsidRPr="00352AA6">
        <w:rPr>
          <w:rFonts w:ascii="Arial" w:hAnsi="Arial" w:cs="Arial"/>
          <w:sz w:val="22"/>
          <w:szCs w:val="22"/>
        </w:rPr>
        <w:t xml:space="preserve"> Place offers single study bedrooms arranged in self-contained flats of between six and eight, which share a kitchen/communal area, bathroom, shower room and two toilets. </w:t>
      </w:r>
    </w:p>
    <w:p w14:paraId="68931908" w14:textId="77777777" w:rsidR="00352AA6" w:rsidRPr="00352AA6" w:rsidRDefault="00352AA6" w:rsidP="00352AA6">
      <w:pPr>
        <w:widowControl w:val="0"/>
        <w:ind w:left="2160" w:hanging="2160"/>
        <w:rPr>
          <w:rFonts w:ascii="Arial" w:hAnsi="Arial" w:cs="Arial"/>
          <w:sz w:val="22"/>
          <w:szCs w:val="22"/>
        </w:rPr>
      </w:pPr>
    </w:p>
    <w:p w14:paraId="621081C5" w14:textId="27DA029B" w:rsidR="00352AA6" w:rsidRPr="00352AA6" w:rsidRDefault="00352AA6" w:rsidP="00352AA6">
      <w:pPr>
        <w:widowControl w:val="0"/>
        <w:ind w:left="2160" w:hanging="2160"/>
        <w:rPr>
          <w:rFonts w:ascii="Arial" w:hAnsi="Arial" w:cs="Arial"/>
          <w:sz w:val="22"/>
          <w:szCs w:val="22"/>
        </w:rPr>
      </w:pPr>
      <w:r>
        <w:rPr>
          <w:rFonts w:ascii="Arial" w:hAnsi="Arial" w:cs="Arial"/>
          <w:sz w:val="22"/>
          <w:szCs w:val="22"/>
        </w:rPr>
        <w:tab/>
      </w:r>
      <w:r w:rsidRPr="00352AA6">
        <w:rPr>
          <w:rFonts w:ascii="Arial" w:hAnsi="Arial" w:cs="Arial"/>
          <w:sz w:val="22"/>
          <w:szCs w:val="22"/>
        </w:rPr>
        <w:t xml:space="preserve">There are restaurants and a bar in the adjacent teaching blocks for the purchase of meals and snacks. </w:t>
      </w:r>
      <w:proofErr w:type="spellStart"/>
      <w:r w:rsidRPr="00352AA6">
        <w:rPr>
          <w:rFonts w:ascii="Arial" w:hAnsi="Arial" w:cs="Arial"/>
          <w:sz w:val="22"/>
          <w:szCs w:val="22"/>
        </w:rPr>
        <w:t>Moulsecoomb</w:t>
      </w:r>
      <w:proofErr w:type="spellEnd"/>
      <w:r w:rsidRPr="00352AA6">
        <w:rPr>
          <w:rFonts w:ascii="Arial" w:hAnsi="Arial" w:cs="Arial"/>
          <w:sz w:val="22"/>
          <w:szCs w:val="22"/>
        </w:rPr>
        <w:t xml:space="preserve"> railway station is only a one minute walk away and there is a cycle shed for app</w:t>
      </w:r>
      <w:r>
        <w:rPr>
          <w:rFonts w:ascii="Arial" w:hAnsi="Arial" w:cs="Arial"/>
          <w:sz w:val="22"/>
          <w:szCs w:val="22"/>
        </w:rPr>
        <w:t>roximately 40 bicycles on site.</w:t>
      </w:r>
    </w:p>
    <w:p w14:paraId="2E4F5A87" w14:textId="77777777" w:rsidR="00352AA6" w:rsidRPr="00352AA6" w:rsidRDefault="00352AA6" w:rsidP="00352AA6">
      <w:pPr>
        <w:widowControl w:val="0"/>
        <w:ind w:left="2160" w:hanging="2160"/>
        <w:rPr>
          <w:rFonts w:ascii="Arial" w:hAnsi="Arial" w:cs="Arial"/>
          <w:sz w:val="22"/>
          <w:szCs w:val="22"/>
        </w:rPr>
      </w:pPr>
    </w:p>
    <w:p w14:paraId="75CE0A93" w14:textId="0DFF1727" w:rsidR="00352AA6" w:rsidRPr="00352AA6" w:rsidRDefault="00352AA6" w:rsidP="00352AA6">
      <w:pPr>
        <w:widowControl w:val="0"/>
        <w:ind w:left="2160" w:hanging="2160"/>
        <w:rPr>
          <w:rFonts w:ascii="Arial" w:hAnsi="Arial" w:cs="Arial"/>
          <w:sz w:val="22"/>
          <w:szCs w:val="22"/>
        </w:rPr>
      </w:pPr>
      <w:r w:rsidRPr="00352AA6">
        <w:rPr>
          <w:rFonts w:ascii="Arial" w:hAnsi="Arial" w:cs="Arial"/>
          <w:b/>
          <w:sz w:val="22"/>
          <w:szCs w:val="22"/>
        </w:rPr>
        <w:t>Paddock Field</w:t>
      </w:r>
      <w:r w:rsidRPr="00352AA6">
        <w:rPr>
          <w:rFonts w:ascii="Arial" w:hAnsi="Arial" w:cs="Arial"/>
          <w:sz w:val="22"/>
          <w:szCs w:val="22"/>
        </w:rPr>
        <w:tab/>
        <w:t xml:space="preserve">Paddock Field halls of residence are also based on the main </w:t>
      </w:r>
      <w:proofErr w:type="spellStart"/>
      <w:r w:rsidRPr="00352AA6">
        <w:rPr>
          <w:rFonts w:ascii="Arial" w:hAnsi="Arial" w:cs="Arial"/>
          <w:sz w:val="22"/>
          <w:szCs w:val="22"/>
        </w:rPr>
        <w:t>Falmer</w:t>
      </w:r>
      <w:proofErr w:type="spellEnd"/>
      <w:r w:rsidRPr="00352AA6">
        <w:rPr>
          <w:rFonts w:ascii="Arial" w:hAnsi="Arial" w:cs="Arial"/>
          <w:sz w:val="22"/>
          <w:szCs w:val="22"/>
        </w:rPr>
        <w:t xml:space="preserve"> site and provide accommodation to 469 students. The halls are split into self-contained flats and houses containing single study </w:t>
      </w:r>
      <w:proofErr w:type="spellStart"/>
      <w:r w:rsidRPr="00352AA6">
        <w:rPr>
          <w:rFonts w:ascii="Arial" w:hAnsi="Arial" w:cs="Arial"/>
          <w:sz w:val="22"/>
          <w:szCs w:val="22"/>
        </w:rPr>
        <w:t>en</w:t>
      </w:r>
      <w:proofErr w:type="spellEnd"/>
      <w:r w:rsidRPr="00352AA6">
        <w:rPr>
          <w:rFonts w:ascii="Arial" w:hAnsi="Arial" w:cs="Arial"/>
          <w:sz w:val="22"/>
          <w:szCs w:val="22"/>
        </w:rPr>
        <w:t xml:space="preserve"> suite bedrooms sharing a kitchen/communal area. The day to day management of the halls is carried out by L</w:t>
      </w:r>
      <w:r>
        <w:rPr>
          <w:rFonts w:ascii="Arial" w:hAnsi="Arial" w:cs="Arial"/>
          <w:sz w:val="22"/>
          <w:szCs w:val="22"/>
        </w:rPr>
        <w:t>&amp;Q on behalf of the university.</w:t>
      </w:r>
    </w:p>
    <w:p w14:paraId="7C789B24" w14:textId="77777777" w:rsidR="00352AA6" w:rsidRPr="00352AA6" w:rsidRDefault="00352AA6" w:rsidP="00352AA6">
      <w:pPr>
        <w:widowControl w:val="0"/>
        <w:ind w:left="2160" w:hanging="2160"/>
        <w:rPr>
          <w:rFonts w:ascii="Arial" w:hAnsi="Arial" w:cs="Arial"/>
          <w:sz w:val="22"/>
          <w:szCs w:val="22"/>
        </w:rPr>
      </w:pPr>
    </w:p>
    <w:p w14:paraId="39E4A9F1" w14:textId="77777777" w:rsidR="00352AA6" w:rsidRPr="00352AA6" w:rsidRDefault="00352AA6" w:rsidP="00352AA6">
      <w:pPr>
        <w:widowControl w:val="0"/>
        <w:ind w:left="2160" w:hanging="2160"/>
        <w:rPr>
          <w:rFonts w:ascii="Arial" w:hAnsi="Arial" w:cs="Arial"/>
          <w:sz w:val="22"/>
          <w:szCs w:val="22"/>
        </w:rPr>
      </w:pPr>
      <w:r w:rsidRPr="00352AA6">
        <w:rPr>
          <w:rFonts w:ascii="Arial" w:hAnsi="Arial" w:cs="Arial"/>
          <w:b/>
          <w:sz w:val="22"/>
          <w:szCs w:val="22"/>
        </w:rPr>
        <w:t>Phoenix Brewery</w:t>
      </w:r>
      <w:r w:rsidRPr="00352AA6">
        <w:rPr>
          <w:rFonts w:ascii="Arial" w:hAnsi="Arial" w:cs="Arial"/>
          <w:sz w:val="22"/>
          <w:szCs w:val="22"/>
        </w:rPr>
        <w:tab/>
        <w:t>A halls development of 298 rooms in the centre of Brighton, very close to the Grand Parade site and amenities. The surrounding area has many cafés and restaurants. There is a university crèche on site and a large communal area.</w:t>
      </w:r>
    </w:p>
    <w:p w14:paraId="145851C1" w14:textId="77777777" w:rsidR="00352AA6" w:rsidRPr="00352AA6" w:rsidRDefault="00352AA6" w:rsidP="00352AA6">
      <w:pPr>
        <w:widowControl w:val="0"/>
        <w:ind w:left="2160" w:hanging="2160"/>
        <w:rPr>
          <w:rFonts w:ascii="Arial" w:hAnsi="Arial" w:cs="Arial"/>
          <w:sz w:val="22"/>
          <w:szCs w:val="22"/>
        </w:rPr>
      </w:pPr>
    </w:p>
    <w:p w14:paraId="42F82EEA" w14:textId="2C1895FE" w:rsidR="00352AA6" w:rsidRPr="00352AA6" w:rsidRDefault="00352AA6" w:rsidP="00352AA6">
      <w:pPr>
        <w:widowControl w:val="0"/>
        <w:ind w:left="2160" w:hanging="2160"/>
        <w:rPr>
          <w:rFonts w:ascii="Arial" w:hAnsi="Arial" w:cs="Arial"/>
          <w:sz w:val="22"/>
          <w:szCs w:val="22"/>
        </w:rPr>
      </w:pPr>
      <w:r>
        <w:rPr>
          <w:rFonts w:ascii="Arial" w:hAnsi="Arial" w:cs="Arial"/>
          <w:sz w:val="22"/>
          <w:szCs w:val="22"/>
        </w:rPr>
        <w:lastRenderedPageBreak/>
        <w:tab/>
      </w:r>
      <w:r w:rsidRPr="00352AA6">
        <w:rPr>
          <w:rFonts w:ascii="Arial" w:hAnsi="Arial" w:cs="Arial"/>
          <w:sz w:val="22"/>
          <w:szCs w:val="22"/>
        </w:rPr>
        <w:t xml:space="preserve">This accommodation is arranged as self-contained flats, and offers single bedrooms with </w:t>
      </w:r>
      <w:proofErr w:type="spellStart"/>
      <w:r w:rsidRPr="00352AA6">
        <w:rPr>
          <w:rFonts w:ascii="Arial" w:hAnsi="Arial" w:cs="Arial"/>
          <w:sz w:val="22"/>
          <w:szCs w:val="22"/>
        </w:rPr>
        <w:t>en</w:t>
      </w:r>
      <w:proofErr w:type="spellEnd"/>
      <w:r w:rsidRPr="00352AA6">
        <w:rPr>
          <w:rFonts w:ascii="Arial" w:hAnsi="Arial" w:cs="Arial"/>
          <w:sz w:val="22"/>
          <w:szCs w:val="22"/>
        </w:rPr>
        <w:t xml:space="preserve"> suite. The study bedrooms are arranged in flats of six and eight, each sh</w:t>
      </w:r>
      <w:r>
        <w:rPr>
          <w:rFonts w:ascii="Arial" w:hAnsi="Arial" w:cs="Arial"/>
          <w:sz w:val="22"/>
          <w:szCs w:val="22"/>
        </w:rPr>
        <w:t xml:space="preserve">aring a kitchen/communal area. </w:t>
      </w:r>
    </w:p>
    <w:p w14:paraId="462CACC3" w14:textId="77777777" w:rsidR="00352AA6" w:rsidRPr="00352AA6" w:rsidRDefault="00352AA6" w:rsidP="00352AA6">
      <w:pPr>
        <w:widowControl w:val="0"/>
        <w:ind w:left="2160" w:hanging="2160"/>
        <w:rPr>
          <w:rFonts w:ascii="Arial" w:hAnsi="Arial" w:cs="Arial"/>
          <w:sz w:val="22"/>
          <w:szCs w:val="22"/>
        </w:rPr>
      </w:pPr>
    </w:p>
    <w:p w14:paraId="3AEC81F1" w14:textId="77777777" w:rsidR="00352AA6" w:rsidRPr="00352AA6" w:rsidRDefault="00352AA6" w:rsidP="00352AA6">
      <w:pPr>
        <w:widowControl w:val="0"/>
        <w:ind w:left="2160" w:hanging="2160"/>
        <w:rPr>
          <w:rFonts w:ascii="Arial" w:hAnsi="Arial" w:cs="Arial"/>
          <w:sz w:val="22"/>
          <w:szCs w:val="22"/>
        </w:rPr>
      </w:pPr>
      <w:r w:rsidRPr="00352AA6">
        <w:rPr>
          <w:rFonts w:ascii="Arial" w:hAnsi="Arial" w:cs="Arial"/>
          <w:b/>
          <w:sz w:val="22"/>
          <w:szCs w:val="22"/>
        </w:rPr>
        <w:t xml:space="preserve"> Varley Park</w:t>
      </w:r>
      <w:r w:rsidRPr="00352AA6">
        <w:rPr>
          <w:rFonts w:ascii="Arial" w:hAnsi="Arial" w:cs="Arial"/>
          <w:sz w:val="22"/>
          <w:szCs w:val="22"/>
        </w:rPr>
        <w:tab/>
        <w:t xml:space="preserve">Formerly Varley Halls of Residence, the facilities are undergoing a significant redevelopment including the building of new accommodation for students and conference guests, together with a central Hub building. </w:t>
      </w:r>
    </w:p>
    <w:p w14:paraId="1E41D0DF" w14:textId="77777777" w:rsidR="00352AA6" w:rsidRPr="00352AA6" w:rsidRDefault="00352AA6" w:rsidP="00352AA6">
      <w:pPr>
        <w:widowControl w:val="0"/>
        <w:ind w:left="2160" w:hanging="2160"/>
        <w:rPr>
          <w:rFonts w:ascii="Arial" w:hAnsi="Arial" w:cs="Arial"/>
          <w:sz w:val="22"/>
          <w:szCs w:val="22"/>
        </w:rPr>
      </w:pPr>
    </w:p>
    <w:p w14:paraId="5DF6B814" w14:textId="26685C91" w:rsidR="00352AA6" w:rsidRPr="00352AA6" w:rsidRDefault="00352AA6" w:rsidP="00352AA6">
      <w:pPr>
        <w:widowControl w:val="0"/>
        <w:ind w:left="2160" w:hanging="2160"/>
        <w:rPr>
          <w:rFonts w:ascii="Arial" w:hAnsi="Arial" w:cs="Arial"/>
          <w:sz w:val="22"/>
          <w:szCs w:val="22"/>
        </w:rPr>
      </w:pPr>
      <w:r>
        <w:rPr>
          <w:rFonts w:ascii="Arial" w:hAnsi="Arial" w:cs="Arial"/>
          <w:sz w:val="22"/>
          <w:szCs w:val="22"/>
        </w:rPr>
        <w:tab/>
      </w:r>
      <w:r w:rsidRPr="00352AA6">
        <w:rPr>
          <w:rFonts w:ascii="Arial" w:hAnsi="Arial" w:cs="Arial"/>
          <w:sz w:val="22"/>
          <w:szCs w:val="22"/>
        </w:rPr>
        <w:t xml:space="preserve">The Hub includes a fully licensed café bar, restaurant and seminar rooms, as well as a gym and laundrette. Varley Park is situated in pleasant surroundings about 3 miles from Brighton city centre. There is currently accommodation for 570 students on site. </w:t>
      </w:r>
    </w:p>
    <w:p w14:paraId="5D00B287" w14:textId="77777777" w:rsidR="00352AA6" w:rsidRPr="00352AA6" w:rsidRDefault="00352AA6" w:rsidP="00352AA6">
      <w:pPr>
        <w:widowControl w:val="0"/>
        <w:ind w:left="2160" w:hanging="2160"/>
        <w:rPr>
          <w:rFonts w:ascii="Arial" w:hAnsi="Arial" w:cs="Arial"/>
          <w:sz w:val="22"/>
          <w:szCs w:val="22"/>
        </w:rPr>
      </w:pPr>
    </w:p>
    <w:p w14:paraId="7ECDC805" w14:textId="77777777" w:rsidR="00352AA6" w:rsidRPr="00352AA6" w:rsidRDefault="00352AA6" w:rsidP="00352AA6">
      <w:pPr>
        <w:widowControl w:val="0"/>
        <w:ind w:left="2160" w:hanging="2160"/>
        <w:rPr>
          <w:rFonts w:ascii="Arial" w:hAnsi="Arial" w:cs="Arial"/>
          <w:sz w:val="22"/>
          <w:szCs w:val="22"/>
        </w:rPr>
      </w:pPr>
      <w:r w:rsidRPr="00352AA6">
        <w:rPr>
          <w:rFonts w:ascii="Arial" w:hAnsi="Arial" w:cs="Arial"/>
          <w:b/>
          <w:sz w:val="22"/>
          <w:szCs w:val="22"/>
        </w:rPr>
        <w:t>Welkin Halls</w:t>
      </w:r>
      <w:r w:rsidRPr="00352AA6">
        <w:rPr>
          <w:rFonts w:ascii="Arial" w:hAnsi="Arial" w:cs="Arial"/>
          <w:sz w:val="22"/>
          <w:szCs w:val="22"/>
        </w:rPr>
        <w:tab/>
        <w:t xml:space="preserve">There are 354 </w:t>
      </w:r>
      <w:proofErr w:type="spellStart"/>
      <w:r w:rsidRPr="00352AA6">
        <w:rPr>
          <w:rFonts w:ascii="Arial" w:hAnsi="Arial" w:cs="Arial"/>
          <w:sz w:val="22"/>
          <w:szCs w:val="22"/>
        </w:rPr>
        <w:t>en</w:t>
      </w:r>
      <w:proofErr w:type="spellEnd"/>
      <w:r w:rsidRPr="00352AA6">
        <w:rPr>
          <w:rFonts w:ascii="Arial" w:hAnsi="Arial" w:cs="Arial"/>
          <w:sz w:val="22"/>
          <w:szCs w:val="22"/>
        </w:rPr>
        <w:t xml:space="preserve"> suite rooms available to students studying on the </w:t>
      </w:r>
    </w:p>
    <w:p w14:paraId="377F65FF" w14:textId="77777777" w:rsidR="00352AA6" w:rsidRPr="00352AA6" w:rsidRDefault="00352AA6" w:rsidP="00352AA6">
      <w:pPr>
        <w:widowControl w:val="0"/>
        <w:ind w:left="2160" w:hanging="2160"/>
        <w:rPr>
          <w:rFonts w:ascii="Arial" w:hAnsi="Arial" w:cs="Arial"/>
          <w:sz w:val="22"/>
          <w:szCs w:val="22"/>
        </w:rPr>
      </w:pPr>
      <w:r w:rsidRPr="00352AA6">
        <w:rPr>
          <w:rFonts w:ascii="Arial" w:hAnsi="Arial" w:cs="Arial"/>
          <w:b/>
          <w:sz w:val="22"/>
          <w:szCs w:val="22"/>
        </w:rPr>
        <w:t>(Eastbourne)</w:t>
      </w:r>
      <w:r w:rsidRPr="00352AA6">
        <w:rPr>
          <w:rFonts w:ascii="Arial" w:hAnsi="Arial" w:cs="Arial"/>
          <w:sz w:val="22"/>
          <w:szCs w:val="22"/>
        </w:rPr>
        <w:t xml:space="preserve"> </w:t>
      </w:r>
      <w:r w:rsidRPr="00352AA6">
        <w:rPr>
          <w:rFonts w:ascii="Arial" w:hAnsi="Arial" w:cs="Arial"/>
          <w:sz w:val="22"/>
          <w:szCs w:val="22"/>
        </w:rPr>
        <w:tab/>
      </w:r>
      <w:proofErr w:type="gramStart"/>
      <w:r w:rsidRPr="00352AA6">
        <w:rPr>
          <w:rFonts w:ascii="Arial" w:hAnsi="Arial" w:cs="Arial"/>
          <w:sz w:val="22"/>
          <w:szCs w:val="22"/>
        </w:rPr>
        <w:t>Eastbourne campus.</w:t>
      </w:r>
      <w:proofErr w:type="gramEnd"/>
      <w:r w:rsidRPr="00352AA6">
        <w:rPr>
          <w:rFonts w:ascii="Arial" w:hAnsi="Arial" w:cs="Arial"/>
          <w:sz w:val="22"/>
          <w:szCs w:val="22"/>
        </w:rPr>
        <w:t xml:space="preserve"> These are located on the </w:t>
      </w:r>
      <w:proofErr w:type="spellStart"/>
      <w:r w:rsidRPr="00352AA6">
        <w:rPr>
          <w:rFonts w:ascii="Arial" w:hAnsi="Arial" w:cs="Arial"/>
          <w:sz w:val="22"/>
          <w:szCs w:val="22"/>
        </w:rPr>
        <w:t>Bishopsbourne</w:t>
      </w:r>
      <w:proofErr w:type="spellEnd"/>
      <w:r w:rsidRPr="00352AA6">
        <w:rPr>
          <w:rFonts w:ascii="Arial" w:hAnsi="Arial" w:cs="Arial"/>
          <w:sz w:val="22"/>
          <w:szCs w:val="22"/>
        </w:rPr>
        <w:t xml:space="preserve"> site adjacent to the main </w:t>
      </w:r>
      <w:proofErr w:type="spellStart"/>
      <w:r w:rsidRPr="00352AA6">
        <w:rPr>
          <w:rFonts w:ascii="Arial" w:hAnsi="Arial" w:cs="Arial"/>
          <w:sz w:val="22"/>
          <w:szCs w:val="22"/>
        </w:rPr>
        <w:t>Hillbrow</w:t>
      </w:r>
      <w:proofErr w:type="spellEnd"/>
      <w:r w:rsidRPr="00352AA6">
        <w:rPr>
          <w:rFonts w:ascii="Arial" w:hAnsi="Arial" w:cs="Arial"/>
          <w:sz w:val="22"/>
          <w:szCs w:val="22"/>
        </w:rPr>
        <w:t xml:space="preserve"> site. The </w:t>
      </w:r>
      <w:proofErr w:type="spellStart"/>
      <w:r w:rsidRPr="00352AA6">
        <w:rPr>
          <w:rFonts w:ascii="Arial" w:hAnsi="Arial" w:cs="Arial"/>
          <w:sz w:val="22"/>
          <w:szCs w:val="22"/>
        </w:rPr>
        <w:t>Greynore</w:t>
      </w:r>
      <w:proofErr w:type="spellEnd"/>
      <w:r w:rsidRPr="00352AA6">
        <w:rPr>
          <w:rFonts w:ascii="Arial" w:hAnsi="Arial" w:cs="Arial"/>
          <w:sz w:val="22"/>
          <w:szCs w:val="22"/>
        </w:rPr>
        <w:t xml:space="preserve"> site is approximately 10 minutes’ walk away.</w:t>
      </w:r>
    </w:p>
    <w:p w14:paraId="2D78BCFB" w14:textId="77777777" w:rsidR="00352AA6" w:rsidRPr="00352AA6" w:rsidRDefault="00352AA6" w:rsidP="00352AA6">
      <w:pPr>
        <w:widowControl w:val="0"/>
        <w:ind w:left="2160" w:hanging="2160"/>
        <w:rPr>
          <w:rFonts w:ascii="Arial" w:hAnsi="Arial" w:cs="Arial"/>
          <w:sz w:val="22"/>
          <w:szCs w:val="22"/>
        </w:rPr>
      </w:pPr>
    </w:p>
    <w:p w14:paraId="0BF6BEC1" w14:textId="77777777" w:rsidR="00352AA6" w:rsidRPr="00352AA6" w:rsidRDefault="00352AA6" w:rsidP="00352AA6">
      <w:pPr>
        <w:widowControl w:val="0"/>
        <w:ind w:left="2160" w:hanging="2160"/>
        <w:rPr>
          <w:rFonts w:ascii="Arial" w:hAnsi="Arial" w:cs="Arial"/>
          <w:sz w:val="22"/>
          <w:szCs w:val="22"/>
        </w:rPr>
      </w:pPr>
      <w:r w:rsidRPr="00352AA6">
        <w:rPr>
          <w:rFonts w:ascii="Arial" w:hAnsi="Arial" w:cs="Arial"/>
          <w:b/>
          <w:sz w:val="22"/>
          <w:szCs w:val="22"/>
        </w:rPr>
        <w:t xml:space="preserve">Robert </w:t>
      </w:r>
      <w:proofErr w:type="spellStart"/>
      <w:r w:rsidRPr="00352AA6">
        <w:rPr>
          <w:rFonts w:ascii="Arial" w:hAnsi="Arial" w:cs="Arial"/>
          <w:b/>
          <w:sz w:val="22"/>
          <w:szCs w:val="22"/>
        </w:rPr>
        <w:t>Tressell</w:t>
      </w:r>
      <w:proofErr w:type="spellEnd"/>
      <w:r w:rsidRPr="00352AA6">
        <w:rPr>
          <w:rFonts w:ascii="Arial" w:hAnsi="Arial" w:cs="Arial"/>
          <w:sz w:val="22"/>
          <w:szCs w:val="22"/>
        </w:rPr>
        <w:t xml:space="preserve"> </w:t>
      </w:r>
      <w:r w:rsidRPr="00352AA6">
        <w:rPr>
          <w:rFonts w:ascii="Arial" w:hAnsi="Arial" w:cs="Arial"/>
          <w:sz w:val="22"/>
          <w:szCs w:val="22"/>
        </w:rPr>
        <w:tab/>
      </w:r>
      <w:proofErr w:type="gramStart"/>
      <w:r w:rsidRPr="00352AA6">
        <w:rPr>
          <w:rFonts w:ascii="Arial" w:hAnsi="Arial" w:cs="Arial"/>
          <w:sz w:val="22"/>
          <w:szCs w:val="22"/>
        </w:rPr>
        <w:t>These</w:t>
      </w:r>
      <w:proofErr w:type="gramEnd"/>
      <w:r w:rsidRPr="00352AA6">
        <w:rPr>
          <w:rFonts w:ascii="Arial" w:hAnsi="Arial" w:cs="Arial"/>
          <w:sz w:val="22"/>
          <w:szCs w:val="22"/>
        </w:rPr>
        <w:t xml:space="preserve"> halls offer </w:t>
      </w:r>
      <w:proofErr w:type="spellStart"/>
      <w:r w:rsidRPr="00352AA6">
        <w:rPr>
          <w:rFonts w:ascii="Arial" w:hAnsi="Arial" w:cs="Arial"/>
          <w:sz w:val="22"/>
          <w:szCs w:val="22"/>
        </w:rPr>
        <w:t>en</w:t>
      </w:r>
      <w:proofErr w:type="spellEnd"/>
      <w:r w:rsidRPr="00352AA6">
        <w:rPr>
          <w:rFonts w:ascii="Arial" w:hAnsi="Arial" w:cs="Arial"/>
          <w:sz w:val="22"/>
          <w:szCs w:val="22"/>
        </w:rPr>
        <w:t xml:space="preserve"> suite accommodation to 60 students studying on the</w:t>
      </w:r>
    </w:p>
    <w:p w14:paraId="244FDF29" w14:textId="4B0B4E08" w:rsidR="00352AA6" w:rsidRPr="00352AA6" w:rsidRDefault="00352AA6" w:rsidP="00352AA6">
      <w:pPr>
        <w:widowControl w:val="0"/>
        <w:ind w:left="2160" w:hanging="2160"/>
        <w:rPr>
          <w:rFonts w:ascii="Arial" w:hAnsi="Arial" w:cs="Arial"/>
          <w:sz w:val="22"/>
          <w:szCs w:val="22"/>
        </w:rPr>
      </w:pPr>
      <w:r w:rsidRPr="00352AA6">
        <w:rPr>
          <w:rFonts w:ascii="Arial" w:hAnsi="Arial" w:cs="Arial"/>
          <w:b/>
          <w:sz w:val="22"/>
          <w:szCs w:val="22"/>
        </w:rPr>
        <w:t xml:space="preserve">(Hastings) </w:t>
      </w:r>
      <w:r w:rsidRPr="00352AA6">
        <w:rPr>
          <w:rFonts w:ascii="Arial" w:hAnsi="Arial" w:cs="Arial"/>
          <w:sz w:val="22"/>
          <w:szCs w:val="22"/>
        </w:rPr>
        <w:tab/>
      </w:r>
      <w:proofErr w:type="gramStart"/>
      <w:r w:rsidRPr="00352AA6">
        <w:rPr>
          <w:rFonts w:ascii="Arial" w:hAnsi="Arial" w:cs="Arial"/>
          <w:sz w:val="22"/>
          <w:szCs w:val="22"/>
        </w:rPr>
        <w:t>Hastings campus.</w:t>
      </w:r>
      <w:proofErr w:type="gramEnd"/>
      <w:r w:rsidRPr="00352AA6">
        <w:rPr>
          <w:rFonts w:ascii="Arial" w:hAnsi="Arial" w:cs="Arial"/>
          <w:sz w:val="22"/>
          <w:szCs w:val="22"/>
        </w:rPr>
        <w:t xml:space="preserve"> The rooms are arranged as single study bedrooms with students sh</w:t>
      </w:r>
      <w:r>
        <w:rPr>
          <w:rFonts w:ascii="Arial" w:hAnsi="Arial" w:cs="Arial"/>
          <w:sz w:val="22"/>
          <w:szCs w:val="22"/>
        </w:rPr>
        <w:t>aring a kitchen/communal space.</w:t>
      </w:r>
    </w:p>
    <w:p w14:paraId="2730FCA4" w14:textId="77777777" w:rsidR="00352AA6" w:rsidRPr="00352AA6" w:rsidRDefault="00352AA6" w:rsidP="00352AA6">
      <w:pPr>
        <w:widowControl w:val="0"/>
        <w:ind w:left="2160" w:hanging="2160"/>
        <w:rPr>
          <w:rFonts w:ascii="Arial" w:hAnsi="Arial" w:cs="Arial"/>
          <w:sz w:val="22"/>
          <w:szCs w:val="22"/>
        </w:rPr>
      </w:pPr>
    </w:p>
    <w:p w14:paraId="1D58E3C4" w14:textId="77777777" w:rsidR="00352AA6" w:rsidRPr="00352AA6" w:rsidRDefault="00352AA6" w:rsidP="00352AA6">
      <w:pPr>
        <w:widowControl w:val="0"/>
        <w:ind w:left="2160" w:hanging="2160"/>
        <w:rPr>
          <w:rFonts w:ascii="Arial" w:hAnsi="Arial" w:cs="Arial"/>
          <w:b/>
          <w:sz w:val="22"/>
          <w:szCs w:val="22"/>
        </w:rPr>
      </w:pPr>
      <w:r w:rsidRPr="00352AA6">
        <w:rPr>
          <w:rFonts w:ascii="Arial" w:hAnsi="Arial" w:cs="Arial"/>
          <w:b/>
          <w:sz w:val="22"/>
          <w:szCs w:val="22"/>
        </w:rPr>
        <w:t>HOSPITALITY SERVICES</w:t>
      </w:r>
    </w:p>
    <w:p w14:paraId="412BD67C" w14:textId="77777777" w:rsidR="00352AA6" w:rsidRPr="00352AA6" w:rsidRDefault="00352AA6" w:rsidP="00352AA6">
      <w:pPr>
        <w:widowControl w:val="0"/>
        <w:rPr>
          <w:rFonts w:ascii="Arial" w:hAnsi="Arial" w:cs="Arial"/>
          <w:sz w:val="22"/>
          <w:szCs w:val="22"/>
        </w:rPr>
      </w:pPr>
    </w:p>
    <w:p w14:paraId="49D02817" w14:textId="77777777" w:rsidR="00352AA6" w:rsidRPr="00352AA6" w:rsidRDefault="00352AA6" w:rsidP="00352AA6">
      <w:pPr>
        <w:widowControl w:val="0"/>
        <w:ind w:left="2160" w:hanging="2160"/>
        <w:rPr>
          <w:rFonts w:ascii="Arial" w:hAnsi="Arial" w:cs="Arial"/>
          <w:sz w:val="22"/>
          <w:szCs w:val="22"/>
        </w:rPr>
      </w:pPr>
      <w:r w:rsidRPr="00352AA6">
        <w:rPr>
          <w:rFonts w:ascii="Arial" w:hAnsi="Arial" w:cs="Arial"/>
          <w:b/>
          <w:sz w:val="22"/>
          <w:szCs w:val="22"/>
        </w:rPr>
        <w:t>Eastbourne</w:t>
      </w:r>
      <w:r w:rsidRPr="00352AA6">
        <w:rPr>
          <w:rFonts w:ascii="Arial" w:hAnsi="Arial" w:cs="Arial"/>
          <w:sz w:val="22"/>
          <w:szCs w:val="22"/>
        </w:rPr>
        <w:tab/>
        <w:t xml:space="preserve">Sprinters opened in the autumn of 2001. This modern style licensed restaurant seats 200 people and is adjacent to the sports complex at the </w:t>
      </w:r>
      <w:proofErr w:type="spellStart"/>
      <w:r w:rsidRPr="00352AA6">
        <w:rPr>
          <w:rFonts w:ascii="Arial" w:hAnsi="Arial" w:cs="Arial"/>
          <w:sz w:val="22"/>
          <w:szCs w:val="22"/>
        </w:rPr>
        <w:t>Hillbrow</w:t>
      </w:r>
      <w:proofErr w:type="spellEnd"/>
      <w:r w:rsidRPr="00352AA6">
        <w:rPr>
          <w:rFonts w:ascii="Arial" w:hAnsi="Arial" w:cs="Arial"/>
          <w:sz w:val="22"/>
          <w:szCs w:val="22"/>
        </w:rPr>
        <w:t xml:space="preserve"> site. Within the restaurant there is a Costa coffee franchise.</w:t>
      </w:r>
    </w:p>
    <w:p w14:paraId="519EDA6A" w14:textId="77777777" w:rsidR="00352AA6" w:rsidRPr="00352AA6" w:rsidRDefault="00352AA6" w:rsidP="00352AA6">
      <w:pPr>
        <w:widowControl w:val="0"/>
        <w:ind w:left="2160" w:hanging="2160"/>
        <w:rPr>
          <w:rFonts w:ascii="Arial" w:hAnsi="Arial" w:cs="Arial"/>
          <w:sz w:val="22"/>
          <w:szCs w:val="22"/>
        </w:rPr>
      </w:pPr>
      <w:r w:rsidRPr="00352AA6">
        <w:rPr>
          <w:rFonts w:ascii="Arial" w:hAnsi="Arial" w:cs="Arial"/>
          <w:sz w:val="22"/>
          <w:szCs w:val="22"/>
        </w:rPr>
        <w:tab/>
      </w:r>
      <w:r w:rsidRPr="00352AA6">
        <w:rPr>
          <w:rFonts w:ascii="Arial" w:hAnsi="Arial" w:cs="Arial"/>
          <w:sz w:val="22"/>
          <w:szCs w:val="22"/>
        </w:rPr>
        <w:tab/>
      </w:r>
    </w:p>
    <w:p w14:paraId="562DE91A" w14:textId="7C6AE094" w:rsidR="00352AA6" w:rsidRPr="00352AA6" w:rsidRDefault="00352AA6" w:rsidP="00352AA6">
      <w:pPr>
        <w:widowControl w:val="0"/>
        <w:ind w:left="2160" w:hanging="2160"/>
        <w:rPr>
          <w:rFonts w:ascii="Arial" w:hAnsi="Arial" w:cs="Arial"/>
          <w:sz w:val="22"/>
          <w:szCs w:val="22"/>
        </w:rPr>
      </w:pPr>
      <w:r>
        <w:rPr>
          <w:rFonts w:ascii="Arial" w:hAnsi="Arial" w:cs="Arial"/>
          <w:sz w:val="22"/>
          <w:szCs w:val="22"/>
        </w:rPr>
        <w:tab/>
      </w:r>
      <w:proofErr w:type="spellStart"/>
      <w:r w:rsidRPr="00352AA6">
        <w:rPr>
          <w:rFonts w:ascii="Arial" w:hAnsi="Arial" w:cs="Arial"/>
          <w:sz w:val="22"/>
          <w:szCs w:val="22"/>
        </w:rPr>
        <w:t>Greynore</w:t>
      </w:r>
      <w:proofErr w:type="spellEnd"/>
      <w:r w:rsidRPr="00352AA6">
        <w:rPr>
          <w:rFonts w:ascii="Arial" w:hAnsi="Arial" w:cs="Arial"/>
          <w:sz w:val="22"/>
          <w:szCs w:val="22"/>
        </w:rPr>
        <w:t xml:space="preserve"> Restaurant is sited close to Robert Dodd complex and Queenwood Learning Resource centre with fantastic views over Eastbourne down to the sea. The restaurant offers a wide range of food and beverages during the week.</w:t>
      </w:r>
    </w:p>
    <w:p w14:paraId="3A54670F" w14:textId="77777777" w:rsidR="00352AA6" w:rsidRPr="00352AA6" w:rsidRDefault="00352AA6" w:rsidP="00352AA6">
      <w:pPr>
        <w:widowControl w:val="0"/>
        <w:ind w:left="2160" w:hanging="2160"/>
        <w:rPr>
          <w:rFonts w:ascii="Arial" w:hAnsi="Arial" w:cs="Arial"/>
          <w:sz w:val="22"/>
          <w:szCs w:val="22"/>
        </w:rPr>
      </w:pPr>
    </w:p>
    <w:p w14:paraId="53027168" w14:textId="77777777" w:rsidR="00352AA6" w:rsidRPr="00352AA6" w:rsidRDefault="00352AA6" w:rsidP="00352AA6">
      <w:pPr>
        <w:widowControl w:val="0"/>
        <w:ind w:left="2160" w:hanging="2160"/>
        <w:rPr>
          <w:rFonts w:ascii="Arial" w:hAnsi="Arial" w:cs="Arial"/>
          <w:sz w:val="22"/>
          <w:szCs w:val="22"/>
        </w:rPr>
      </w:pPr>
      <w:proofErr w:type="spellStart"/>
      <w:r w:rsidRPr="00352AA6">
        <w:rPr>
          <w:rFonts w:ascii="Arial" w:hAnsi="Arial" w:cs="Arial"/>
          <w:b/>
          <w:sz w:val="22"/>
          <w:szCs w:val="22"/>
        </w:rPr>
        <w:t>Falmer</w:t>
      </w:r>
      <w:proofErr w:type="spellEnd"/>
      <w:r w:rsidRPr="00352AA6">
        <w:rPr>
          <w:rFonts w:ascii="Arial" w:hAnsi="Arial" w:cs="Arial"/>
          <w:sz w:val="22"/>
          <w:szCs w:val="22"/>
        </w:rPr>
        <w:tab/>
      </w:r>
      <w:proofErr w:type="spellStart"/>
      <w:r w:rsidRPr="00352AA6">
        <w:rPr>
          <w:rFonts w:ascii="Arial" w:hAnsi="Arial" w:cs="Arial"/>
          <w:sz w:val="22"/>
          <w:szCs w:val="22"/>
        </w:rPr>
        <w:t>Westlain</w:t>
      </w:r>
      <w:proofErr w:type="spellEnd"/>
      <w:r w:rsidRPr="00352AA6">
        <w:rPr>
          <w:rFonts w:ascii="Arial" w:hAnsi="Arial" w:cs="Arial"/>
          <w:sz w:val="22"/>
          <w:szCs w:val="22"/>
        </w:rPr>
        <w:t xml:space="preserve"> Restaurant at </w:t>
      </w:r>
      <w:proofErr w:type="spellStart"/>
      <w:r w:rsidRPr="00352AA6">
        <w:rPr>
          <w:rFonts w:ascii="Arial" w:hAnsi="Arial" w:cs="Arial"/>
          <w:sz w:val="22"/>
          <w:szCs w:val="22"/>
        </w:rPr>
        <w:t>Falmer</w:t>
      </w:r>
      <w:proofErr w:type="spellEnd"/>
      <w:r w:rsidRPr="00352AA6">
        <w:rPr>
          <w:rFonts w:ascii="Arial" w:hAnsi="Arial" w:cs="Arial"/>
          <w:sz w:val="22"/>
          <w:szCs w:val="22"/>
        </w:rPr>
        <w:t xml:space="preserve"> offers a 297-seater restaurant set in panoramic rural surroundings. The restaurant is situated on the first floor of </w:t>
      </w:r>
      <w:proofErr w:type="spellStart"/>
      <w:r w:rsidRPr="00352AA6">
        <w:rPr>
          <w:rFonts w:ascii="Arial" w:hAnsi="Arial" w:cs="Arial"/>
          <w:sz w:val="22"/>
          <w:szCs w:val="22"/>
        </w:rPr>
        <w:t>Westlain</w:t>
      </w:r>
      <w:proofErr w:type="spellEnd"/>
      <w:r w:rsidRPr="00352AA6">
        <w:rPr>
          <w:rFonts w:ascii="Arial" w:hAnsi="Arial" w:cs="Arial"/>
          <w:sz w:val="22"/>
          <w:szCs w:val="22"/>
        </w:rPr>
        <w:t xml:space="preserve"> house and offers an extensive range of food throughout the year. </w:t>
      </w:r>
    </w:p>
    <w:p w14:paraId="1FC57D26" w14:textId="77777777" w:rsidR="00352AA6" w:rsidRPr="00352AA6" w:rsidRDefault="00352AA6" w:rsidP="00352AA6">
      <w:pPr>
        <w:widowControl w:val="0"/>
        <w:ind w:left="2160" w:hanging="2160"/>
        <w:rPr>
          <w:rFonts w:ascii="Arial" w:hAnsi="Arial" w:cs="Arial"/>
          <w:sz w:val="22"/>
          <w:szCs w:val="22"/>
        </w:rPr>
      </w:pPr>
    </w:p>
    <w:p w14:paraId="765ED086" w14:textId="77777777" w:rsidR="00352AA6" w:rsidRPr="00352AA6" w:rsidRDefault="00352AA6" w:rsidP="00352AA6">
      <w:pPr>
        <w:widowControl w:val="0"/>
        <w:ind w:left="2160" w:hanging="2160"/>
        <w:rPr>
          <w:rFonts w:ascii="Arial" w:hAnsi="Arial" w:cs="Arial"/>
          <w:sz w:val="22"/>
          <w:szCs w:val="22"/>
        </w:rPr>
      </w:pPr>
      <w:r w:rsidRPr="00352AA6">
        <w:rPr>
          <w:rFonts w:ascii="Arial" w:hAnsi="Arial" w:cs="Arial"/>
          <w:sz w:val="22"/>
          <w:szCs w:val="22"/>
        </w:rPr>
        <w:tab/>
        <w:t xml:space="preserve">The Café Bar is situated on the ground floor of </w:t>
      </w:r>
      <w:proofErr w:type="spellStart"/>
      <w:r w:rsidRPr="00352AA6">
        <w:rPr>
          <w:rFonts w:ascii="Arial" w:hAnsi="Arial" w:cs="Arial"/>
          <w:sz w:val="22"/>
          <w:szCs w:val="22"/>
        </w:rPr>
        <w:t>Westlain</w:t>
      </w:r>
      <w:proofErr w:type="spellEnd"/>
      <w:r w:rsidRPr="00352AA6">
        <w:rPr>
          <w:rFonts w:ascii="Arial" w:hAnsi="Arial" w:cs="Arial"/>
          <w:sz w:val="22"/>
          <w:szCs w:val="22"/>
        </w:rPr>
        <w:t xml:space="preserve"> House and will reopen in January 2016 as The Brighton Toast Company – serving a variety of toasted cheese related snacks as well as barista coffee. </w:t>
      </w:r>
    </w:p>
    <w:p w14:paraId="2E72ADF3" w14:textId="77777777" w:rsidR="00352AA6" w:rsidRPr="00352AA6" w:rsidRDefault="00352AA6" w:rsidP="00352AA6">
      <w:pPr>
        <w:widowControl w:val="0"/>
        <w:ind w:left="2160" w:hanging="2160"/>
        <w:rPr>
          <w:rFonts w:ascii="Arial" w:hAnsi="Arial" w:cs="Arial"/>
          <w:sz w:val="22"/>
          <w:szCs w:val="22"/>
        </w:rPr>
      </w:pPr>
    </w:p>
    <w:p w14:paraId="00881421" w14:textId="77777777" w:rsidR="00352AA6" w:rsidRPr="00352AA6" w:rsidRDefault="00352AA6" w:rsidP="00352AA6">
      <w:pPr>
        <w:widowControl w:val="0"/>
        <w:ind w:left="2160" w:hanging="2160"/>
        <w:rPr>
          <w:rFonts w:ascii="Arial" w:hAnsi="Arial" w:cs="Arial"/>
          <w:sz w:val="22"/>
          <w:szCs w:val="22"/>
        </w:rPr>
      </w:pPr>
      <w:r w:rsidRPr="00352AA6">
        <w:rPr>
          <w:rFonts w:ascii="Arial" w:hAnsi="Arial" w:cs="Arial"/>
          <w:sz w:val="22"/>
          <w:szCs w:val="22"/>
        </w:rPr>
        <w:tab/>
        <w:t>The Mayfield House Café is a modern snack facility based within Mayfield House. Vending services are also available outside of trading hours.</w:t>
      </w:r>
    </w:p>
    <w:p w14:paraId="7F78E916" w14:textId="77777777" w:rsidR="00352AA6" w:rsidRPr="00352AA6" w:rsidRDefault="00352AA6" w:rsidP="00352AA6">
      <w:pPr>
        <w:widowControl w:val="0"/>
        <w:ind w:left="2160" w:hanging="2160"/>
        <w:rPr>
          <w:rFonts w:ascii="Arial" w:hAnsi="Arial" w:cs="Arial"/>
          <w:sz w:val="22"/>
          <w:szCs w:val="22"/>
        </w:rPr>
      </w:pPr>
    </w:p>
    <w:p w14:paraId="5C92EC8C" w14:textId="77777777" w:rsidR="00352AA6" w:rsidRPr="00352AA6" w:rsidRDefault="00352AA6" w:rsidP="00352AA6">
      <w:pPr>
        <w:widowControl w:val="0"/>
        <w:ind w:left="2160" w:hanging="2160"/>
        <w:rPr>
          <w:rFonts w:ascii="Arial" w:hAnsi="Arial" w:cs="Arial"/>
          <w:sz w:val="22"/>
          <w:szCs w:val="22"/>
        </w:rPr>
      </w:pPr>
      <w:r w:rsidRPr="00352AA6">
        <w:rPr>
          <w:rFonts w:ascii="Arial" w:hAnsi="Arial" w:cs="Arial"/>
          <w:sz w:val="22"/>
          <w:szCs w:val="22"/>
        </w:rPr>
        <w:tab/>
      </w:r>
      <w:proofErr w:type="spellStart"/>
      <w:r w:rsidRPr="00352AA6">
        <w:rPr>
          <w:rFonts w:ascii="Arial" w:hAnsi="Arial" w:cs="Arial"/>
          <w:sz w:val="22"/>
          <w:szCs w:val="22"/>
        </w:rPr>
        <w:t>Checkland</w:t>
      </w:r>
      <w:proofErr w:type="spellEnd"/>
      <w:r w:rsidRPr="00352AA6">
        <w:rPr>
          <w:rFonts w:ascii="Arial" w:hAnsi="Arial" w:cs="Arial"/>
          <w:sz w:val="22"/>
          <w:szCs w:val="22"/>
        </w:rPr>
        <w:t xml:space="preserve"> House Atrium Café is a bustling café providing food on the go and also Costa coffee. The terrace seating area and the atrium itself provide relaxing surroundings in which to enjoy a break.</w:t>
      </w:r>
    </w:p>
    <w:p w14:paraId="0B89B052" w14:textId="77777777" w:rsidR="00352AA6" w:rsidRPr="00352AA6" w:rsidRDefault="00352AA6" w:rsidP="00352AA6">
      <w:pPr>
        <w:widowControl w:val="0"/>
        <w:ind w:left="2160" w:hanging="2160"/>
        <w:rPr>
          <w:rFonts w:ascii="Arial" w:hAnsi="Arial" w:cs="Arial"/>
          <w:sz w:val="22"/>
          <w:szCs w:val="22"/>
        </w:rPr>
      </w:pPr>
    </w:p>
    <w:p w14:paraId="3C3DFE20" w14:textId="77777777" w:rsidR="00352AA6" w:rsidRPr="00352AA6" w:rsidRDefault="00352AA6" w:rsidP="00352AA6">
      <w:pPr>
        <w:widowControl w:val="0"/>
        <w:ind w:left="2160" w:hanging="2160"/>
        <w:rPr>
          <w:rFonts w:ascii="Arial" w:hAnsi="Arial" w:cs="Arial"/>
          <w:sz w:val="22"/>
          <w:szCs w:val="22"/>
        </w:rPr>
      </w:pPr>
      <w:r w:rsidRPr="00352AA6">
        <w:rPr>
          <w:rFonts w:ascii="Arial" w:hAnsi="Arial" w:cs="Arial"/>
          <w:b/>
          <w:sz w:val="22"/>
          <w:szCs w:val="22"/>
        </w:rPr>
        <w:t>Cockcroft</w:t>
      </w:r>
      <w:r w:rsidRPr="00352AA6">
        <w:rPr>
          <w:rFonts w:ascii="Arial" w:hAnsi="Arial" w:cs="Arial"/>
          <w:sz w:val="22"/>
          <w:szCs w:val="22"/>
        </w:rPr>
        <w:tab/>
      </w:r>
      <w:proofErr w:type="spellStart"/>
      <w:r w:rsidRPr="00352AA6">
        <w:rPr>
          <w:rFonts w:ascii="Arial" w:hAnsi="Arial" w:cs="Arial"/>
          <w:sz w:val="22"/>
          <w:szCs w:val="22"/>
        </w:rPr>
        <w:t>Mezz</w:t>
      </w:r>
      <w:proofErr w:type="spellEnd"/>
      <w:r w:rsidRPr="00352AA6">
        <w:rPr>
          <w:rFonts w:ascii="Arial" w:hAnsi="Arial" w:cs="Arial"/>
          <w:sz w:val="22"/>
          <w:szCs w:val="22"/>
        </w:rPr>
        <w:t xml:space="preserve"> Restaurant is a popular contemporary restaurant situated on the </w:t>
      </w:r>
      <w:proofErr w:type="spellStart"/>
      <w:r w:rsidRPr="00352AA6">
        <w:rPr>
          <w:rFonts w:ascii="Arial" w:hAnsi="Arial" w:cs="Arial"/>
          <w:sz w:val="22"/>
          <w:szCs w:val="22"/>
        </w:rPr>
        <w:t>Moulsecoomb</w:t>
      </w:r>
      <w:proofErr w:type="spellEnd"/>
      <w:r w:rsidRPr="00352AA6">
        <w:rPr>
          <w:rFonts w:ascii="Arial" w:hAnsi="Arial" w:cs="Arial"/>
          <w:sz w:val="22"/>
          <w:szCs w:val="22"/>
        </w:rPr>
        <w:t xml:space="preserve"> site. The restaurant offers an extensive range of food and beverages to students and staff throughout the year. It is also close to the university’s Aldrich Library.</w:t>
      </w:r>
    </w:p>
    <w:p w14:paraId="314ADE47" w14:textId="77777777" w:rsidR="00352AA6" w:rsidRDefault="00352AA6" w:rsidP="00352AA6">
      <w:pPr>
        <w:widowControl w:val="0"/>
        <w:ind w:left="2160" w:hanging="2160"/>
        <w:rPr>
          <w:rFonts w:ascii="Arial" w:hAnsi="Arial" w:cs="Arial"/>
          <w:sz w:val="22"/>
          <w:szCs w:val="22"/>
        </w:rPr>
      </w:pPr>
    </w:p>
    <w:p w14:paraId="01EFF7D4" w14:textId="77777777" w:rsidR="000D01EB" w:rsidRPr="00352AA6" w:rsidRDefault="000D01EB" w:rsidP="00352AA6">
      <w:pPr>
        <w:widowControl w:val="0"/>
        <w:ind w:left="2160" w:hanging="2160"/>
        <w:rPr>
          <w:rFonts w:ascii="Arial" w:hAnsi="Arial" w:cs="Arial"/>
          <w:sz w:val="22"/>
          <w:szCs w:val="22"/>
        </w:rPr>
      </w:pPr>
    </w:p>
    <w:p w14:paraId="203E1CAA" w14:textId="77777777" w:rsidR="00352AA6" w:rsidRPr="00352AA6" w:rsidRDefault="00352AA6" w:rsidP="00352AA6">
      <w:pPr>
        <w:widowControl w:val="0"/>
        <w:ind w:left="2160" w:hanging="2160"/>
        <w:rPr>
          <w:rFonts w:ascii="Arial" w:hAnsi="Arial" w:cs="Arial"/>
          <w:sz w:val="22"/>
          <w:szCs w:val="22"/>
        </w:rPr>
      </w:pPr>
      <w:r w:rsidRPr="00352AA6">
        <w:rPr>
          <w:rFonts w:ascii="Arial" w:hAnsi="Arial" w:cs="Arial"/>
          <w:sz w:val="22"/>
          <w:szCs w:val="22"/>
        </w:rPr>
        <w:lastRenderedPageBreak/>
        <w:tab/>
        <w:t xml:space="preserve">The Café Bar is situated within the </w:t>
      </w:r>
      <w:proofErr w:type="spellStart"/>
      <w:r w:rsidRPr="00352AA6">
        <w:rPr>
          <w:rFonts w:ascii="Arial" w:hAnsi="Arial" w:cs="Arial"/>
          <w:sz w:val="22"/>
          <w:szCs w:val="22"/>
        </w:rPr>
        <w:t>Mezz</w:t>
      </w:r>
      <w:proofErr w:type="spellEnd"/>
      <w:r w:rsidRPr="00352AA6">
        <w:rPr>
          <w:rFonts w:ascii="Arial" w:hAnsi="Arial" w:cs="Arial"/>
          <w:sz w:val="22"/>
          <w:szCs w:val="22"/>
        </w:rPr>
        <w:t xml:space="preserve"> Restaurant and offers a continental style service of food and beverages to students and staff, including Costa coffee.</w:t>
      </w:r>
    </w:p>
    <w:p w14:paraId="09DE7B8E" w14:textId="77777777" w:rsidR="00352AA6" w:rsidRPr="00352AA6" w:rsidRDefault="00352AA6" w:rsidP="00352AA6">
      <w:pPr>
        <w:widowControl w:val="0"/>
        <w:ind w:left="2160" w:hanging="2160"/>
        <w:rPr>
          <w:rFonts w:ascii="Arial" w:hAnsi="Arial" w:cs="Arial"/>
          <w:sz w:val="22"/>
          <w:szCs w:val="22"/>
        </w:rPr>
      </w:pPr>
    </w:p>
    <w:p w14:paraId="3736A93D" w14:textId="77777777" w:rsidR="00352AA6" w:rsidRPr="00352AA6" w:rsidRDefault="00352AA6" w:rsidP="00352AA6">
      <w:pPr>
        <w:widowControl w:val="0"/>
        <w:ind w:left="2160"/>
        <w:rPr>
          <w:rFonts w:ascii="Arial" w:hAnsi="Arial" w:cs="Arial"/>
          <w:sz w:val="22"/>
          <w:szCs w:val="22"/>
        </w:rPr>
      </w:pPr>
      <w:r w:rsidRPr="00352AA6">
        <w:rPr>
          <w:rFonts w:ascii="Arial" w:hAnsi="Arial" w:cs="Arial"/>
          <w:sz w:val="22"/>
          <w:szCs w:val="22"/>
        </w:rPr>
        <w:t xml:space="preserve">The Book and Bean is situated near the </w:t>
      </w:r>
      <w:proofErr w:type="spellStart"/>
      <w:r w:rsidRPr="00352AA6">
        <w:rPr>
          <w:rFonts w:ascii="Arial" w:hAnsi="Arial" w:cs="Arial"/>
          <w:sz w:val="22"/>
          <w:szCs w:val="22"/>
        </w:rPr>
        <w:t>Mezz</w:t>
      </w:r>
      <w:proofErr w:type="spellEnd"/>
      <w:r w:rsidRPr="00352AA6">
        <w:rPr>
          <w:rFonts w:ascii="Arial" w:hAnsi="Arial" w:cs="Arial"/>
          <w:sz w:val="22"/>
          <w:szCs w:val="22"/>
        </w:rPr>
        <w:t xml:space="preserve"> Restaurant, next to the Aldrich library and offers a wide variety of hot and cold savoury snacks, sandwiches and cakes together with barista coffee. </w:t>
      </w:r>
    </w:p>
    <w:p w14:paraId="47075AE8" w14:textId="77777777" w:rsidR="00352AA6" w:rsidRPr="00352AA6" w:rsidRDefault="00352AA6" w:rsidP="00352AA6">
      <w:pPr>
        <w:widowControl w:val="0"/>
        <w:ind w:left="2160" w:hanging="2160"/>
        <w:rPr>
          <w:rFonts w:ascii="Arial" w:hAnsi="Arial" w:cs="Arial"/>
          <w:sz w:val="22"/>
          <w:szCs w:val="22"/>
        </w:rPr>
      </w:pPr>
    </w:p>
    <w:p w14:paraId="003756A5" w14:textId="77777777" w:rsidR="00352AA6" w:rsidRPr="00352AA6" w:rsidRDefault="00352AA6" w:rsidP="00352AA6">
      <w:pPr>
        <w:widowControl w:val="0"/>
        <w:ind w:left="2160" w:hanging="2160"/>
        <w:rPr>
          <w:rFonts w:ascii="Arial" w:hAnsi="Arial" w:cs="Arial"/>
          <w:sz w:val="22"/>
          <w:szCs w:val="22"/>
        </w:rPr>
      </w:pPr>
      <w:r w:rsidRPr="00352AA6">
        <w:rPr>
          <w:rFonts w:ascii="Arial" w:hAnsi="Arial" w:cs="Arial"/>
          <w:sz w:val="22"/>
          <w:szCs w:val="22"/>
        </w:rPr>
        <w:tab/>
        <w:t xml:space="preserve">Megabyte is a lively open style cafe within the SILS (social and informal learning space) area on the first floor of the Watts building on the </w:t>
      </w:r>
      <w:proofErr w:type="spellStart"/>
      <w:r w:rsidRPr="00352AA6">
        <w:rPr>
          <w:rFonts w:ascii="Arial" w:hAnsi="Arial" w:cs="Arial"/>
          <w:sz w:val="22"/>
          <w:szCs w:val="22"/>
        </w:rPr>
        <w:t>Moulsecoomb</w:t>
      </w:r>
      <w:proofErr w:type="spellEnd"/>
      <w:r w:rsidRPr="00352AA6">
        <w:rPr>
          <w:rFonts w:ascii="Arial" w:hAnsi="Arial" w:cs="Arial"/>
          <w:sz w:val="22"/>
          <w:szCs w:val="22"/>
        </w:rPr>
        <w:t xml:space="preserve"> site. It offers a range of beverages and snacks, including hot pastries and soup.</w:t>
      </w:r>
    </w:p>
    <w:p w14:paraId="66039BAE" w14:textId="77777777" w:rsidR="00352AA6" w:rsidRPr="00352AA6" w:rsidRDefault="00352AA6" w:rsidP="00352AA6">
      <w:pPr>
        <w:widowControl w:val="0"/>
        <w:ind w:left="2160" w:hanging="2160"/>
        <w:rPr>
          <w:rFonts w:ascii="Arial" w:hAnsi="Arial" w:cs="Arial"/>
          <w:sz w:val="22"/>
          <w:szCs w:val="22"/>
        </w:rPr>
      </w:pPr>
    </w:p>
    <w:p w14:paraId="337854B4" w14:textId="77777777" w:rsidR="00352AA6" w:rsidRPr="00352AA6" w:rsidRDefault="00352AA6" w:rsidP="00352AA6">
      <w:pPr>
        <w:widowControl w:val="0"/>
        <w:ind w:left="2160" w:hanging="2160"/>
        <w:rPr>
          <w:rFonts w:ascii="Arial" w:hAnsi="Arial" w:cs="Arial"/>
          <w:sz w:val="22"/>
          <w:szCs w:val="22"/>
        </w:rPr>
      </w:pPr>
      <w:r w:rsidRPr="00352AA6">
        <w:rPr>
          <w:rFonts w:ascii="Arial" w:hAnsi="Arial" w:cs="Arial"/>
          <w:b/>
          <w:sz w:val="22"/>
          <w:szCs w:val="22"/>
        </w:rPr>
        <w:t>Mithras House</w:t>
      </w:r>
      <w:r w:rsidRPr="00352AA6">
        <w:rPr>
          <w:rFonts w:ascii="Arial" w:hAnsi="Arial" w:cs="Arial"/>
          <w:sz w:val="22"/>
          <w:szCs w:val="22"/>
        </w:rPr>
        <w:tab/>
        <w:t>Mithras House Restaurant provides a modern and comfortable area for food, drink and relaxation. It offers an extensive range of hot meals, salads and beverages. Incorporated within the restaurant is the ‘Food Bowl Rice and Pasta Bar’ which serves a variety of freshly prepared stir fries, curries and pasta dishes.</w:t>
      </w:r>
    </w:p>
    <w:p w14:paraId="2A56543C" w14:textId="77777777" w:rsidR="00352AA6" w:rsidRPr="00352AA6" w:rsidRDefault="00352AA6" w:rsidP="00352AA6">
      <w:pPr>
        <w:widowControl w:val="0"/>
        <w:ind w:left="2160" w:hanging="2160"/>
        <w:rPr>
          <w:rFonts w:ascii="Arial" w:hAnsi="Arial" w:cs="Arial"/>
          <w:sz w:val="22"/>
          <w:szCs w:val="22"/>
        </w:rPr>
      </w:pPr>
      <w:r w:rsidRPr="00352AA6">
        <w:rPr>
          <w:rFonts w:ascii="Arial" w:hAnsi="Arial" w:cs="Arial"/>
          <w:sz w:val="22"/>
          <w:szCs w:val="22"/>
        </w:rPr>
        <w:tab/>
      </w:r>
    </w:p>
    <w:p w14:paraId="4CEA4947" w14:textId="77777777" w:rsidR="00352AA6" w:rsidRPr="00352AA6" w:rsidRDefault="00352AA6" w:rsidP="00352AA6">
      <w:pPr>
        <w:widowControl w:val="0"/>
        <w:ind w:left="2160" w:hanging="2160"/>
        <w:rPr>
          <w:rFonts w:ascii="Arial" w:hAnsi="Arial" w:cs="Arial"/>
          <w:sz w:val="22"/>
          <w:szCs w:val="22"/>
        </w:rPr>
      </w:pPr>
      <w:r w:rsidRPr="00352AA6">
        <w:rPr>
          <w:rFonts w:ascii="Arial" w:hAnsi="Arial" w:cs="Arial"/>
          <w:sz w:val="22"/>
          <w:szCs w:val="22"/>
        </w:rPr>
        <w:tab/>
        <w:t xml:space="preserve">The Café Bar is situated within the Mithras House Restaurant and offers a range of food and beverage choices in contrast to the restaurant, such as sandwiches, </w:t>
      </w:r>
      <w:proofErr w:type="gramStart"/>
      <w:r w:rsidRPr="00352AA6">
        <w:rPr>
          <w:rFonts w:ascii="Arial" w:hAnsi="Arial" w:cs="Arial"/>
          <w:sz w:val="22"/>
          <w:szCs w:val="22"/>
        </w:rPr>
        <w:t>panini</w:t>
      </w:r>
      <w:proofErr w:type="gramEnd"/>
      <w:r w:rsidRPr="00352AA6">
        <w:rPr>
          <w:rFonts w:ascii="Arial" w:hAnsi="Arial" w:cs="Arial"/>
          <w:sz w:val="22"/>
          <w:szCs w:val="22"/>
        </w:rPr>
        <w:t xml:space="preserve"> and sweet and savoury pastries. </w:t>
      </w:r>
    </w:p>
    <w:p w14:paraId="530A0D92" w14:textId="77777777" w:rsidR="00352AA6" w:rsidRPr="00352AA6" w:rsidRDefault="00352AA6" w:rsidP="00352AA6">
      <w:pPr>
        <w:widowControl w:val="0"/>
        <w:ind w:left="2160" w:hanging="2160"/>
        <w:rPr>
          <w:rFonts w:ascii="Arial" w:hAnsi="Arial" w:cs="Arial"/>
          <w:sz w:val="22"/>
          <w:szCs w:val="22"/>
        </w:rPr>
      </w:pPr>
    </w:p>
    <w:p w14:paraId="43B77FA4" w14:textId="77777777" w:rsidR="00352AA6" w:rsidRPr="00352AA6" w:rsidRDefault="00352AA6" w:rsidP="00352AA6">
      <w:pPr>
        <w:widowControl w:val="0"/>
        <w:ind w:left="2160" w:hanging="2160"/>
        <w:rPr>
          <w:rFonts w:ascii="Arial" w:hAnsi="Arial" w:cs="Arial"/>
          <w:sz w:val="22"/>
          <w:szCs w:val="22"/>
        </w:rPr>
      </w:pPr>
      <w:r w:rsidRPr="00352AA6">
        <w:rPr>
          <w:rFonts w:ascii="Arial" w:hAnsi="Arial" w:cs="Arial"/>
          <w:b/>
          <w:sz w:val="22"/>
          <w:szCs w:val="22"/>
        </w:rPr>
        <w:t>Grand Parade</w:t>
      </w:r>
      <w:r w:rsidRPr="00352AA6">
        <w:rPr>
          <w:rFonts w:ascii="Arial" w:hAnsi="Arial" w:cs="Arial"/>
          <w:sz w:val="22"/>
          <w:szCs w:val="22"/>
        </w:rPr>
        <w:tab/>
        <w:t xml:space="preserve">The Restaurant and Café Bar were opened in 2007 following a complete re-build of the hospitality facilities. The services are wide ranging on site and include extensive function and event hospitality for visitors and conference delegates, in addition to bars and receptions for the gallery and </w:t>
      </w:r>
      <w:proofErr w:type="spellStart"/>
      <w:r w:rsidRPr="00352AA6">
        <w:rPr>
          <w:rFonts w:ascii="Arial" w:hAnsi="Arial" w:cs="Arial"/>
          <w:sz w:val="22"/>
          <w:szCs w:val="22"/>
        </w:rPr>
        <w:t>Sallis</w:t>
      </w:r>
      <w:proofErr w:type="spellEnd"/>
      <w:r w:rsidRPr="00352AA6">
        <w:rPr>
          <w:rFonts w:ascii="Arial" w:hAnsi="Arial" w:cs="Arial"/>
          <w:sz w:val="22"/>
          <w:szCs w:val="22"/>
        </w:rPr>
        <w:t xml:space="preserve"> </w:t>
      </w:r>
      <w:proofErr w:type="spellStart"/>
      <w:r w:rsidRPr="00352AA6">
        <w:rPr>
          <w:rFonts w:ascii="Arial" w:hAnsi="Arial" w:cs="Arial"/>
          <w:sz w:val="22"/>
          <w:szCs w:val="22"/>
        </w:rPr>
        <w:t>Benney</w:t>
      </w:r>
      <w:proofErr w:type="spellEnd"/>
      <w:r w:rsidRPr="00352AA6">
        <w:rPr>
          <w:rFonts w:ascii="Arial" w:hAnsi="Arial" w:cs="Arial"/>
          <w:sz w:val="22"/>
          <w:szCs w:val="22"/>
        </w:rPr>
        <w:t xml:space="preserve"> Theatre. During the daytime students and staff can relax and enjoy the services on offer either within the building or outside in the adjacent garden area. </w:t>
      </w:r>
    </w:p>
    <w:p w14:paraId="71A89C1A" w14:textId="77777777" w:rsidR="00352AA6" w:rsidRPr="00352AA6" w:rsidRDefault="00352AA6" w:rsidP="00352AA6">
      <w:pPr>
        <w:widowControl w:val="0"/>
        <w:ind w:left="2160" w:hanging="2160"/>
        <w:rPr>
          <w:rFonts w:ascii="Arial" w:hAnsi="Arial" w:cs="Arial"/>
          <w:b/>
          <w:sz w:val="22"/>
          <w:szCs w:val="22"/>
        </w:rPr>
      </w:pPr>
    </w:p>
    <w:p w14:paraId="6C79965E" w14:textId="77777777" w:rsidR="00352AA6" w:rsidRPr="00352AA6" w:rsidRDefault="00352AA6" w:rsidP="00352AA6">
      <w:pPr>
        <w:widowControl w:val="0"/>
        <w:ind w:left="2160" w:hanging="2160"/>
        <w:rPr>
          <w:rFonts w:ascii="Arial" w:hAnsi="Arial" w:cs="Arial"/>
          <w:sz w:val="22"/>
          <w:szCs w:val="22"/>
        </w:rPr>
      </w:pPr>
      <w:r w:rsidRPr="00352AA6">
        <w:rPr>
          <w:rFonts w:ascii="Arial" w:hAnsi="Arial" w:cs="Arial"/>
          <w:b/>
          <w:sz w:val="22"/>
          <w:szCs w:val="22"/>
        </w:rPr>
        <w:t>Hastings</w:t>
      </w:r>
      <w:r w:rsidRPr="00352AA6">
        <w:rPr>
          <w:rFonts w:ascii="Arial" w:hAnsi="Arial" w:cs="Arial"/>
          <w:sz w:val="22"/>
          <w:szCs w:val="22"/>
        </w:rPr>
        <w:tab/>
        <w:t>Café in Haste is situated within the Hastings Campus in the town centre. Providing snacks and beverages to students and staff the café is the perfect place to relax between lectures.</w:t>
      </w:r>
    </w:p>
    <w:p w14:paraId="11F3607E" w14:textId="5561CF40" w:rsidR="00352AA6" w:rsidRPr="00352AA6" w:rsidRDefault="00352AA6" w:rsidP="00352AA6">
      <w:pPr>
        <w:widowControl w:val="0"/>
        <w:rPr>
          <w:rFonts w:ascii="Arial" w:hAnsi="Arial" w:cs="Arial"/>
          <w:sz w:val="22"/>
          <w:szCs w:val="22"/>
        </w:rPr>
      </w:pPr>
    </w:p>
    <w:p w14:paraId="40C96B5C" w14:textId="77777777" w:rsidR="00352AA6" w:rsidRPr="00352AA6" w:rsidRDefault="00352AA6" w:rsidP="00352AA6">
      <w:pPr>
        <w:widowControl w:val="0"/>
        <w:ind w:left="2160" w:hanging="2160"/>
        <w:rPr>
          <w:rFonts w:ascii="Arial" w:hAnsi="Arial" w:cs="Arial"/>
          <w:b/>
          <w:sz w:val="22"/>
          <w:szCs w:val="22"/>
        </w:rPr>
      </w:pPr>
      <w:r w:rsidRPr="00352AA6">
        <w:rPr>
          <w:rFonts w:ascii="Arial" w:hAnsi="Arial" w:cs="Arial"/>
          <w:b/>
          <w:sz w:val="22"/>
          <w:szCs w:val="22"/>
        </w:rPr>
        <w:t>COMMUNITY LIAISON</w:t>
      </w:r>
    </w:p>
    <w:p w14:paraId="0A287AFF" w14:textId="77777777" w:rsidR="00352AA6" w:rsidRPr="00352AA6" w:rsidRDefault="00352AA6" w:rsidP="00352AA6">
      <w:pPr>
        <w:widowControl w:val="0"/>
        <w:ind w:left="2160" w:hanging="2160"/>
        <w:rPr>
          <w:rFonts w:ascii="Arial" w:hAnsi="Arial" w:cs="Arial"/>
          <w:sz w:val="22"/>
          <w:szCs w:val="22"/>
        </w:rPr>
      </w:pPr>
    </w:p>
    <w:p w14:paraId="4E03428E" w14:textId="77777777" w:rsidR="00352AA6" w:rsidRPr="00352AA6" w:rsidRDefault="00352AA6" w:rsidP="00352AA6">
      <w:pPr>
        <w:widowControl w:val="0"/>
        <w:ind w:left="2160"/>
        <w:rPr>
          <w:rFonts w:ascii="Arial" w:hAnsi="Arial" w:cs="Arial"/>
          <w:sz w:val="22"/>
          <w:szCs w:val="22"/>
        </w:rPr>
      </w:pPr>
      <w:r w:rsidRPr="00352AA6">
        <w:rPr>
          <w:rFonts w:ascii="Arial" w:hAnsi="Arial" w:cs="Arial"/>
          <w:sz w:val="22"/>
          <w:szCs w:val="22"/>
        </w:rPr>
        <w:t>The Community Liaison team includes a dedicated Housing Advice Officer and also a Warranted Police Officer. Their main aim is to ensure that relations between students and the communities they live in are respectful and positive.</w:t>
      </w:r>
    </w:p>
    <w:p w14:paraId="6E1D2B15" w14:textId="77777777" w:rsidR="00352AA6" w:rsidRPr="00352AA6" w:rsidRDefault="00352AA6" w:rsidP="00352AA6">
      <w:pPr>
        <w:widowControl w:val="0"/>
        <w:ind w:left="2160" w:hanging="2160"/>
        <w:rPr>
          <w:rFonts w:ascii="Arial" w:hAnsi="Arial" w:cs="Arial"/>
          <w:sz w:val="22"/>
          <w:szCs w:val="22"/>
        </w:rPr>
      </w:pPr>
    </w:p>
    <w:p w14:paraId="700ABB3D" w14:textId="77777777" w:rsidR="00352AA6" w:rsidRPr="00352AA6" w:rsidRDefault="00352AA6" w:rsidP="00352AA6">
      <w:pPr>
        <w:widowControl w:val="0"/>
        <w:ind w:left="2160"/>
        <w:rPr>
          <w:rFonts w:ascii="Arial" w:hAnsi="Arial" w:cs="Arial"/>
          <w:sz w:val="22"/>
          <w:szCs w:val="22"/>
        </w:rPr>
      </w:pPr>
      <w:r w:rsidRPr="00352AA6">
        <w:rPr>
          <w:rFonts w:ascii="Arial" w:hAnsi="Arial" w:cs="Arial"/>
          <w:sz w:val="22"/>
          <w:szCs w:val="22"/>
        </w:rPr>
        <w:t xml:space="preserve">Together the team tackle any issues that arise within the community that are identified to involve University of Brighton students. Their work can range from crime prevention through to advice on tenancy agreements, and also includes the investigation of complaints concerning things like antisocial behaviour. </w:t>
      </w:r>
    </w:p>
    <w:p w14:paraId="66BE01AD" w14:textId="77777777" w:rsidR="00352AA6" w:rsidRPr="00352AA6" w:rsidRDefault="00352AA6" w:rsidP="00352AA6">
      <w:pPr>
        <w:widowControl w:val="0"/>
        <w:ind w:left="2160" w:hanging="2160"/>
        <w:rPr>
          <w:rFonts w:ascii="Arial" w:hAnsi="Arial" w:cs="Arial"/>
          <w:sz w:val="22"/>
          <w:szCs w:val="22"/>
        </w:rPr>
      </w:pPr>
    </w:p>
    <w:p w14:paraId="2253470E" w14:textId="77777777" w:rsidR="00352AA6" w:rsidRPr="00352AA6" w:rsidRDefault="00352AA6" w:rsidP="00352AA6">
      <w:pPr>
        <w:widowControl w:val="0"/>
        <w:ind w:left="2160"/>
        <w:rPr>
          <w:rFonts w:ascii="Arial" w:hAnsi="Arial" w:cs="Arial"/>
          <w:sz w:val="22"/>
          <w:szCs w:val="22"/>
        </w:rPr>
      </w:pPr>
      <w:r w:rsidRPr="00352AA6">
        <w:rPr>
          <w:rFonts w:ascii="Arial" w:hAnsi="Arial" w:cs="Arial"/>
          <w:sz w:val="22"/>
          <w:szCs w:val="22"/>
        </w:rPr>
        <w:t>The team works across all the university campuses in Brighton, Eastbourne and Hastings and has strong working links with Sussex Police and local councils departments, particularly Environmental Health.</w:t>
      </w:r>
    </w:p>
    <w:p w14:paraId="77DCA0F4" w14:textId="009B3860" w:rsidR="00801C0D" w:rsidRPr="00B9319B" w:rsidRDefault="00801C0D" w:rsidP="00352AA6">
      <w:pPr>
        <w:widowControl w:val="0"/>
        <w:rPr>
          <w:rFonts w:ascii="Arial" w:hAnsi="Arial" w:cs="Arial"/>
          <w:sz w:val="22"/>
          <w:szCs w:val="22"/>
        </w:rPr>
      </w:pPr>
    </w:p>
    <w:p w14:paraId="77DCA0F7" w14:textId="2093034E" w:rsidR="00801C0D" w:rsidRPr="00B9319B" w:rsidRDefault="00801C0D" w:rsidP="00801C0D">
      <w:pPr>
        <w:widowControl w:val="0"/>
        <w:ind w:left="2194" w:hanging="2194"/>
        <w:rPr>
          <w:rFonts w:ascii="Arial" w:hAnsi="Arial" w:cs="Arial"/>
          <w:sz w:val="22"/>
          <w:szCs w:val="22"/>
        </w:rPr>
      </w:pPr>
      <w:r w:rsidRPr="00B9319B">
        <w:rPr>
          <w:rFonts w:ascii="Arial" w:hAnsi="Arial" w:cs="Arial"/>
          <w:b/>
          <w:sz w:val="22"/>
          <w:szCs w:val="22"/>
        </w:rPr>
        <w:t>The job</w:t>
      </w:r>
      <w:r w:rsidRPr="00B9319B">
        <w:rPr>
          <w:rFonts w:ascii="Arial" w:hAnsi="Arial" w:cs="Arial"/>
          <w:b/>
          <w:i/>
          <w:sz w:val="22"/>
          <w:szCs w:val="22"/>
        </w:rPr>
        <w:tab/>
      </w:r>
      <w:r w:rsidRPr="00B9319B">
        <w:rPr>
          <w:rFonts w:ascii="Arial" w:hAnsi="Arial" w:cs="Arial"/>
          <w:sz w:val="22"/>
          <w:szCs w:val="22"/>
        </w:rPr>
        <w:t>Details of the job are described in the attached job description.</w:t>
      </w:r>
    </w:p>
    <w:p w14:paraId="77DCA0F8" w14:textId="77777777" w:rsidR="00801C0D" w:rsidRPr="00B9319B" w:rsidRDefault="00801C0D" w:rsidP="00801C0D">
      <w:pPr>
        <w:widowControl w:val="0"/>
        <w:ind w:left="2196" w:hanging="2196"/>
        <w:rPr>
          <w:rFonts w:ascii="Arial" w:hAnsi="Arial" w:cs="Arial"/>
          <w:sz w:val="22"/>
          <w:szCs w:val="22"/>
        </w:rPr>
      </w:pPr>
    </w:p>
    <w:p w14:paraId="1B3C1191" w14:textId="2AB507D1" w:rsidR="002817CB" w:rsidRPr="00B9319B" w:rsidRDefault="00801C0D" w:rsidP="002817CB">
      <w:pPr>
        <w:widowControl w:val="0"/>
        <w:tabs>
          <w:tab w:val="left" w:pos="2736"/>
        </w:tabs>
        <w:ind w:left="2194" w:hanging="2194"/>
        <w:rPr>
          <w:rFonts w:ascii="Arial" w:hAnsi="Arial" w:cs="Arial"/>
          <w:sz w:val="22"/>
          <w:szCs w:val="22"/>
        </w:rPr>
      </w:pPr>
      <w:r w:rsidRPr="00B9319B">
        <w:rPr>
          <w:rFonts w:ascii="Arial" w:hAnsi="Arial" w:cs="Arial"/>
          <w:b/>
          <w:sz w:val="22"/>
          <w:szCs w:val="22"/>
        </w:rPr>
        <w:t>The salary</w:t>
      </w:r>
      <w:r w:rsidRPr="00B9319B">
        <w:rPr>
          <w:rFonts w:ascii="Arial" w:hAnsi="Arial" w:cs="Arial"/>
          <w:sz w:val="22"/>
          <w:szCs w:val="22"/>
        </w:rPr>
        <w:tab/>
      </w:r>
      <w:r w:rsidR="002817CB" w:rsidRPr="00B9319B">
        <w:rPr>
          <w:rFonts w:ascii="Arial" w:hAnsi="Arial" w:cs="Arial"/>
          <w:sz w:val="22"/>
          <w:szCs w:val="22"/>
        </w:rPr>
        <w:t xml:space="preserve">Salaries are paid monthly in arrears through the BACS System directly into the bank or building society account of each member of staff. </w:t>
      </w:r>
    </w:p>
    <w:p w14:paraId="77DCA0F9" w14:textId="348944D5" w:rsidR="00801C0D" w:rsidRPr="00B9319B" w:rsidRDefault="00801C0D" w:rsidP="00801C0D">
      <w:pPr>
        <w:widowControl w:val="0"/>
        <w:ind w:left="2194" w:hanging="2194"/>
        <w:rPr>
          <w:rFonts w:ascii="Arial" w:hAnsi="Arial" w:cs="Arial"/>
          <w:sz w:val="22"/>
          <w:szCs w:val="22"/>
        </w:rPr>
      </w:pPr>
    </w:p>
    <w:p w14:paraId="77DCA0FB" w14:textId="6538CB13" w:rsidR="00801C0D" w:rsidRPr="00B9319B" w:rsidRDefault="00801C0D" w:rsidP="00801C0D">
      <w:pPr>
        <w:widowControl w:val="0"/>
        <w:tabs>
          <w:tab w:val="left" w:pos="2736"/>
        </w:tabs>
        <w:ind w:left="2194" w:hanging="2194"/>
        <w:rPr>
          <w:rFonts w:ascii="Arial" w:hAnsi="Arial" w:cs="Arial"/>
          <w:sz w:val="22"/>
          <w:szCs w:val="22"/>
        </w:rPr>
      </w:pPr>
      <w:r w:rsidRPr="00B9319B">
        <w:rPr>
          <w:rFonts w:ascii="Arial" w:hAnsi="Arial" w:cs="Arial"/>
          <w:sz w:val="22"/>
          <w:szCs w:val="22"/>
        </w:rPr>
        <w:tab/>
        <w:t>Salary payments for staff that work less than 52 weeks per year are spread evenly over twelve months of the year so that they continue to receive payment during the times they are not contracted to work.  This means that, when they leave the em</w:t>
      </w:r>
      <w:r w:rsidR="003D0381">
        <w:rPr>
          <w:rFonts w:ascii="Arial" w:hAnsi="Arial" w:cs="Arial"/>
          <w:sz w:val="22"/>
          <w:szCs w:val="22"/>
        </w:rPr>
        <w:t>ployment of the u</w:t>
      </w:r>
      <w:r w:rsidRPr="00B9319B">
        <w:rPr>
          <w:rFonts w:ascii="Arial" w:hAnsi="Arial" w:cs="Arial"/>
          <w:sz w:val="22"/>
          <w:szCs w:val="22"/>
        </w:rPr>
        <w:t>niversity, they may have received either an over or underpayment for that year, according to the date of leaving in relation to the anniversary of the start date.  In such cases, the adjustment would be made in the final salary payment, as a deduction or lump sum payment, as applicable.</w:t>
      </w:r>
    </w:p>
    <w:p w14:paraId="77DCA0FC" w14:textId="77777777" w:rsidR="00801C0D" w:rsidRPr="00B9319B" w:rsidRDefault="00801C0D" w:rsidP="00801C0D">
      <w:pPr>
        <w:widowControl w:val="0"/>
        <w:tabs>
          <w:tab w:val="left" w:pos="2736"/>
        </w:tabs>
        <w:ind w:left="2196" w:hanging="2196"/>
        <w:rPr>
          <w:rFonts w:ascii="Arial" w:hAnsi="Arial" w:cs="Arial"/>
          <w:sz w:val="22"/>
          <w:szCs w:val="22"/>
        </w:rPr>
      </w:pPr>
    </w:p>
    <w:p w14:paraId="071FE8BF" w14:textId="65178839" w:rsidR="002A5B1F" w:rsidRDefault="00801C0D" w:rsidP="00FD58FA">
      <w:pPr>
        <w:widowControl w:val="0"/>
        <w:tabs>
          <w:tab w:val="left" w:pos="2736"/>
        </w:tabs>
        <w:ind w:left="2194" w:hanging="2194"/>
        <w:rPr>
          <w:rFonts w:ascii="Arial" w:hAnsi="Arial" w:cs="Arial"/>
          <w:sz w:val="22"/>
          <w:szCs w:val="22"/>
        </w:rPr>
      </w:pPr>
      <w:r w:rsidRPr="00B9319B">
        <w:rPr>
          <w:rFonts w:ascii="Arial" w:hAnsi="Arial" w:cs="Arial"/>
          <w:b/>
          <w:sz w:val="22"/>
          <w:szCs w:val="22"/>
        </w:rPr>
        <w:t>Working week</w:t>
      </w:r>
      <w:r w:rsidRPr="00B9319B">
        <w:rPr>
          <w:rFonts w:ascii="Arial" w:hAnsi="Arial" w:cs="Arial"/>
          <w:sz w:val="22"/>
          <w:szCs w:val="22"/>
        </w:rPr>
        <w:tab/>
      </w:r>
      <w:proofErr w:type="gramStart"/>
      <w:r w:rsidRPr="00E74FC0">
        <w:rPr>
          <w:rFonts w:ascii="Arial" w:hAnsi="Arial" w:cs="Arial"/>
          <w:sz w:val="22"/>
          <w:szCs w:val="22"/>
        </w:rPr>
        <w:t>Th</w:t>
      </w:r>
      <w:r w:rsidR="002A5B1F">
        <w:rPr>
          <w:rFonts w:ascii="Arial" w:hAnsi="Arial" w:cs="Arial"/>
          <w:sz w:val="22"/>
          <w:szCs w:val="22"/>
        </w:rPr>
        <w:t>e</w:t>
      </w:r>
      <w:proofErr w:type="gramEnd"/>
      <w:r w:rsidR="002A5B1F">
        <w:rPr>
          <w:rFonts w:ascii="Arial" w:hAnsi="Arial" w:cs="Arial"/>
          <w:sz w:val="22"/>
          <w:szCs w:val="22"/>
        </w:rPr>
        <w:t xml:space="preserve"> hours for the post </w:t>
      </w:r>
      <w:r w:rsidRPr="00E74FC0">
        <w:rPr>
          <w:rFonts w:ascii="Arial" w:hAnsi="Arial" w:cs="Arial"/>
          <w:sz w:val="22"/>
          <w:szCs w:val="22"/>
        </w:rPr>
        <w:t xml:space="preserve">is </w:t>
      </w:r>
      <w:r w:rsidR="002A5B1F">
        <w:rPr>
          <w:rFonts w:ascii="Arial" w:hAnsi="Arial" w:cs="Arial"/>
          <w:sz w:val="22"/>
          <w:szCs w:val="22"/>
        </w:rPr>
        <w:t>3</w:t>
      </w:r>
      <w:r w:rsidRPr="00E74FC0">
        <w:rPr>
          <w:rFonts w:ascii="Arial" w:hAnsi="Arial" w:cs="Arial"/>
          <w:sz w:val="22"/>
          <w:szCs w:val="22"/>
        </w:rPr>
        <w:t>7 hour</w:t>
      </w:r>
      <w:r w:rsidR="002A5B1F">
        <w:rPr>
          <w:rFonts w:ascii="Arial" w:hAnsi="Arial" w:cs="Arial"/>
          <w:sz w:val="22"/>
          <w:szCs w:val="22"/>
        </w:rPr>
        <w:t>s per</w:t>
      </w:r>
      <w:r w:rsidRPr="00E74FC0">
        <w:rPr>
          <w:rFonts w:ascii="Arial" w:hAnsi="Arial" w:cs="Arial"/>
          <w:sz w:val="22"/>
          <w:szCs w:val="22"/>
        </w:rPr>
        <w:t xml:space="preserve"> week, excluding meal breaks (these are unpaid)</w:t>
      </w:r>
      <w:r w:rsidR="002A5B1F">
        <w:rPr>
          <w:rFonts w:ascii="Arial" w:hAnsi="Arial" w:cs="Arial"/>
          <w:sz w:val="22"/>
          <w:szCs w:val="22"/>
        </w:rPr>
        <w:t>, 52 weeks per year.  Hours of attendance are 8.30am to 5.00pm Monday to Thursday and 8.30am to 4.20</w:t>
      </w:r>
      <w:bookmarkStart w:id="0" w:name="_GoBack"/>
      <w:bookmarkEnd w:id="0"/>
      <w:r w:rsidR="002A5B1F">
        <w:rPr>
          <w:rFonts w:ascii="Arial" w:hAnsi="Arial" w:cs="Arial"/>
          <w:sz w:val="22"/>
          <w:szCs w:val="22"/>
        </w:rPr>
        <w:t>pm on Friday.</w:t>
      </w:r>
    </w:p>
    <w:p w14:paraId="2C7495A4" w14:textId="77777777" w:rsidR="002A5B1F" w:rsidRDefault="002A5B1F" w:rsidP="00FD58FA">
      <w:pPr>
        <w:widowControl w:val="0"/>
        <w:tabs>
          <w:tab w:val="left" w:pos="2736"/>
        </w:tabs>
        <w:ind w:left="2194" w:hanging="2194"/>
        <w:rPr>
          <w:rFonts w:ascii="Arial" w:hAnsi="Arial" w:cs="Arial"/>
          <w:sz w:val="22"/>
          <w:szCs w:val="22"/>
        </w:rPr>
      </w:pPr>
    </w:p>
    <w:p w14:paraId="1C700A06" w14:textId="3B32642F" w:rsidR="006F66AF" w:rsidRDefault="006F66AF" w:rsidP="006F66AF">
      <w:pPr>
        <w:widowControl w:val="0"/>
        <w:tabs>
          <w:tab w:val="left" w:pos="360"/>
        </w:tabs>
        <w:spacing w:line="280" w:lineRule="exact"/>
        <w:ind w:left="2194" w:hanging="2194"/>
        <w:rPr>
          <w:rFonts w:ascii="Arial" w:hAnsi="Arial" w:cs="Arial"/>
          <w:sz w:val="22"/>
          <w:szCs w:val="22"/>
        </w:rPr>
      </w:pPr>
      <w:r w:rsidRPr="006F66AF">
        <w:rPr>
          <w:rFonts w:ascii="Arial" w:hAnsi="Arial" w:cs="Arial"/>
          <w:b/>
          <w:sz w:val="22"/>
          <w:szCs w:val="22"/>
        </w:rPr>
        <w:t>Holiday</w:t>
      </w:r>
      <w:r>
        <w:rPr>
          <w:rFonts w:ascii="Arial" w:hAnsi="Arial" w:cs="Arial"/>
          <w:sz w:val="22"/>
          <w:szCs w:val="22"/>
        </w:rPr>
        <w:t xml:space="preserve">  </w:t>
      </w:r>
      <w:r>
        <w:rPr>
          <w:rFonts w:ascii="Arial" w:hAnsi="Arial" w:cs="Arial"/>
          <w:sz w:val="22"/>
          <w:szCs w:val="22"/>
        </w:rPr>
        <w:tab/>
        <w:t>For each full-year worked you are entitled to annual leave</w:t>
      </w:r>
      <w:r w:rsidRPr="00463AB0">
        <w:rPr>
          <w:rFonts w:ascii="Arial" w:hAnsi="Arial" w:cs="Arial"/>
          <w:sz w:val="22"/>
          <w:szCs w:val="22"/>
        </w:rPr>
        <w:t xml:space="preserve"> </w:t>
      </w:r>
      <w:r>
        <w:rPr>
          <w:rFonts w:ascii="Arial" w:hAnsi="Arial" w:cs="Arial"/>
          <w:sz w:val="22"/>
          <w:szCs w:val="22"/>
        </w:rPr>
        <w:t>dependent on your grade of pay (see table below)</w:t>
      </w:r>
      <w:r w:rsidRPr="00463AB0">
        <w:rPr>
          <w:rFonts w:ascii="Arial" w:hAnsi="Arial" w:cs="Arial"/>
          <w:sz w:val="22"/>
          <w:szCs w:val="22"/>
        </w:rPr>
        <w:t xml:space="preserve">.   </w:t>
      </w:r>
      <w:r>
        <w:rPr>
          <w:rFonts w:ascii="Arial" w:hAnsi="Arial" w:cs="Arial"/>
          <w:sz w:val="22"/>
          <w:szCs w:val="22"/>
        </w:rPr>
        <w:t xml:space="preserve">The entitlement increases </w:t>
      </w:r>
      <w:r w:rsidRPr="00EA3B23">
        <w:rPr>
          <w:rFonts w:ascii="Arial" w:hAnsi="Arial" w:cs="Arial"/>
          <w:sz w:val="22"/>
          <w:szCs w:val="22"/>
        </w:rPr>
        <w:t xml:space="preserve">after five years’ </w:t>
      </w:r>
      <w:r>
        <w:rPr>
          <w:rFonts w:ascii="Arial" w:hAnsi="Arial" w:cs="Arial"/>
          <w:sz w:val="22"/>
          <w:szCs w:val="22"/>
        </w:rPr>
        <w:t xml:space="preserve">continuous </w:t>
      </w:r>
      <w:r w:rsidRPr="00EA3B23">
        <w:rPr>
          <w:rFonts w:ascii="Arial" w:hAnsi="Arial" w:cs="Arial"/>
          <w:sz w:val="22"/>
          <w:szCs w:val="22"/>
        </w:rPr>
        <w:t>service</w:t>
      </w:r>
      <w:r>
        <w:rPr>
          <w:rFonts w:ascii="Arial" w:hAnsi="Arial" w:cs="Arial"/>
          <w:sz w:val="22"/>
          <w:szCs w:val="22"/>
        </w:rPr>
        <w:t>, pro rata for part-time staff</w:t>
      </w:r>
      <w:r w:rsidRPr="00EA3B23">
        <w:rPr>
          <w:rFonts w:ascii="Arial" w:hAnsi="Arial" w:cs="Arial"/>
          <w:sz w:val="22"/>
          <w:szCs w:val="22"/>
        </w:rPr>
        <w:t>.</w:t>
      </w:r>
      <w:r>
        <w:rPr>
          <w:rFonts w:ascii="Arial" w:hAnsi="Arial" w:cs="Arial"/>
          <w:sz w:val="22"/>
          <w:szCs w:val="22"/>
        </w:rPr>
        <w:t xml:space="preserve"> Annual leave entitlement for part-time staff and staff on shift patterns will be calculated in hours.  </w:t>
      </w:r>
      <w:r w:rsidRPr="00B9319B">
        <w:rPr>
          <w:rFonts w:ascii="Arial" w:hAnsi="Arial" w:cs="Arial"/>
          <w:sz w:val="22"/>
          <w:szCs w:val="22"/>
        </w:rPr>
        <w:t>New members of staff are entitled to annual leave proportionate to their completed calendar months of service</w:t>
      </w:r>
      <w:r>
        <w:rPr>
          <w:rFonts w:ascii="Arial" w:hAnsi="Arial" w:cs="Arial"/>
          <w:sz w:val="22"/>
          <w:szCs w:val="22"/>
        </w:rPr>
        <w:t xml:space="preserve">.  </w:t>
      </w:r>
      <w:r w:rsidRPr="00B9319B">
        <w:rPr>
          <w:rFonts w:ascii="Arial" w:hAnsi="Arial" w:cs="Arial"/>
          <w:sz w:val="22"/>
          <w:szCs w:val="22"/>
        </w:rPr>
        <w:t>In addition to the eight Bank and Public Holidays each year, discretionary days are granted</w:t>
      </w:r>
      <w:r w:rsidR="003D0381">
        <w:rPr>
          <w:rFonts w:ascii="Arial" w:hAnsi="Arial" w:cs="Arial"/>
          <w:sz w:val="22"/>
          <w:szCs w:val="22"/>
        </w:rPr>
        <w:t xml:space="preserve"> in late December to allow the u</w:t>
      </w:r>
      <w:r w:rsidRPr="00B9319B">
        <w:rPr>
          <w:rFonts w:ascii="Arial" w:hAnsi="Arial" w:cs="Arial"/>
          <w:sz w:val="22"/>
          <w:szCs w:val="22"/>
        </w:rPr>
        <w:t>niversity to remain closed between Christmas and the New Year.</w:t>
      </w:r>
    </w:p>
    <w:p w14:paraId="113D3C09" w14:textId="4653720B" w:rsidR="006F66AF" w:rsidRDefault="006F66AF" w:rsidP="006F66AF">
      <w:pPr>
        <w:widowControl w:val="0"/>
        <w:tabs>
          <w:tab w:val="left" w:pos="360"/>
        </w:tabs>
        <w:spacing w:line="280" w:lineRule="exact"/>
        <w:ind w:left="3600" w:hanging="3600"/>
        <w:rPr>
          <w:rFonts w:ascii="Arial" w:hAnsi="Arial" w:cs="Arial"/>
          <w:sz w:val="22"/>
          <w:szCs w:val="22"/>
        </w:rPr>
      </w:pPr>
    </w:p>
    <w:tbl>
      <w:tblPr>
        <w:tblW w:w="0" w:type="auto"/>
        <w:jc w:val="righ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1"/>
        <w:gridCol w:w="1985"/>
        <w:gridCol w:w="1417"/>
        <w:gridCol w:w="2599"/>
      </w:tblGrid>
      <w:tr w:rsidR="006F66AF" w:rsidRPr="008A4B43" w14:paraId="690ADE11" w14:textId="77777777" w:rsidTr="006F66AF">
        <w:trPr>
          <w:jc w:val="right"/>
        </w:trPr>
        <w:tc>
          <w:tcPr>
            <w:tcW w:w="1181" w:type="dxa"/>
          </w:tcPr>
          <w:p w14:paraId="7534CD0E" w14:textId="77777777" w:rsidR="006F66AF" w:rsidRPr="008A4B43" w:rsidRDefault="006F66AF" w:rsidP="00E623FC">
            <w:pPr>
              <w:widowControl w:val="0"/>
              <w:tabs>
                <w:tab w:val="left" w:pos="360"/>
              </w:tabs>
              <w:spacing w:line="280" w:lineRule="exact"/>
              <w:ind w:left="-3174" w:firstLine="3174"/>
              <w:jc w:val="center"/>
              <w:rPr>
                <w:rFonts w:ascii="Arial" w:hAnsi="Arial" w:cs="Arial"/>
                <w:b/>
                <w:sz w:val="20"/>
              </w:rPr>
            </w:pPr>
            <w:r w:rsidRPr="008A4B43">
              <w:rPr>
                <w:rFonts w:ascii="Arial" w:eastAsia="Calibri" w:hAnsi="Arial" w:cs="Arial"/>
                <w:b/>
                <w:sz w:val="20"/>
              </w:rPr>
              <w:t>Grades</w:t>
            </w:r>
          </w:p>
        </w:tc>
        <w:tc>
          <w:tcPr>
            <w:tcW w:w="1985" w:type="dxa"/>
          </w:tcPr>
          <w:p w14:paraId="05AB7D3D" w14:textId="77777777" w:rsidR="006F66AF" w:rsidRPr="008A4B43" w:rsidRDefault="006F66AF" w:rsidP="00E623FC">
            <w:pPr>
              <w:widowControl w:val="0"/>
              <w:tabs>
                <w:tab w:val="left" w:pos="360"/>
              </w:tabs>
              <w:spacing w:line="280" w:lineRule="exact"/>
              <w:jc w:val="center"/>
              <w:rPr>
                <w:rFonts w:ascii="Arial" w:hAnsi="Arial" w:cs="Arial"/>
                <w:b/>
                <w:sz w:val="20"/>
              </w:rPr>
            </w:pPr>
            <w:r w:rsidRPr="008A4B43">
              <w:rPr>
                <w:rFonts w:ascii="Arial" w:eastAsia="Calibri" w:hAnsi="Arial" w:cs="Arial"/>
                <w:b/>
                <w:sz w:val="20"/>
              </w:rPr>
              <w:t>Basic entitlement per year</w:t>
            </w:r>
          </w:p>
        </w:tc>
        <w:tc>
          <w:tcPr>
            <w:tcW w:w="1417" w:type="dxa"/>
          </w:tcPr>
          <w:p w14:paraId="1EF036E6" w14:textId="77777777" w:rsidR="006F66AF" w:rsidRPr="008A4B43" w:rsidRDefault="006F66AF" w:rsidP="00E623FC">
            <w:pPr>
              <w:widowControl w:val="0"/>
              <w:tabs>
                <w:tab w:val="left" w:pos="360"/>
              </w:tabs>
              <w:spacing w:line="280" w:lineRule="exact"/>
              <w:jc w:val="center"/>
              <w:rPr>
                <w:rFonts w:ascii="Arial" w:hAnsi="Arial" w:cs="Arial"/>
                <w:b/>
                <w:sz w:val="20"/>
              </w:rPr>
            </w:pPr>
            <w:r w:rsidRPr="008A4B43">
              <w:rPr>
                <w:rFonts w:ascii="Arial" w:hAnsi="Arial" w:cs="Arial"/>
                <w:b/>
                <w:sz w:val="20"/>
              </w:rPr>
              <w:t>Grades</w:t>
            </w:r>
          </w:p>
        </w:tc>
        <w:tc>
          <w:tcPr>
            <w:tcW w:w="2599" w:type="dxa"/>
          </w:tcPr>
          <w:p w14:paraId="0076CFB4" w14:textId="77777777" w:rsidR="006F66AF" w:rsidRPr="008A4B43" w:rsidRDefault="006F66AF" w:rsidP="00E623FC">
            <w:pPr>
              <w:widowControl w:val="0"/>
              <w:tabs>
                <w:tab w:val="left" w:pos="360"/>
              </w:tabs>
              <w:spacing w:line="280" w:lineRule="exact"/>
              <w:jc w:val="center"/>
              <w:rPr>
                <w:rFonts w:ascii="Arial" w:hAnsi="Arial" w:cs="Arial"/>
                <w:b/>
                <w:sz w:val="20"/>
              </w:rPr>
            </w:pPr>
            <w:r w:rsidRPr="008A4B43">
              <w:rPr>
                <w:rFonts w:ascii="Arial" w:hAnsi="Arial" w:cs="Arial"/>
                <w:b/>
                <w:sz w:val="20"/>
              </w:rPr>
              <w:t>Basic entitlement after 5 years’ service</w:t>
            </w:r>
          </w:p>
        </w:tc>
      </w:tr>
      <w:tr w:rsidR="006F66AF" w:rsidRPr="008A4B43" w14:paraId="4EBDE6CC" w14:textId="77777777" w:rsidTr="006F66AF">
        <w:trPr>
          <w:jc w:val="right"/>
        </w:trPr>
        <w:tc>
          <w:tcPr>
            <w:tcW w:w="1181" w:type="dxa"/>
          </w:tcPr>
          <w:p w14:paraId="60F61C6C" w14:textId="77777777" w:rsidR="006F66AF" w:rsidRPr="008A4B43" w:rsidRDefault="006F66AF" w:rsidP="006F66AF">
            <w:pPr>
              <w:widowControl w:val="0"/>
              <w:tabs>
                <w:tab w:val="left" w:pos="360"/>
              </w:tabs>
              <w:spacing w:line="280" w:lineRule="exact"/>
              <w:jc w:val="center"/>
              <w:rPr>
                <w:rFonts w:ascii="Arial" w:hAnsi="Arial" w:cs="Arial"/>
                <w:sz w:val="20"/>
              </w:rPr>
            </w:pPr>
            <w:r w:rsidRPr="008A4B43">
              <w:rPr>
                <w:rFonts w:ascii="Arial" w:hAnsi="Arial" w:cs="Arial"/>
                <w:sz w:val="20"/>
              </w:rPr>
              <w:t>1-3</w:t>
            </w:r>
          </w:p>
        </w:tc>
        <w:tc>
          <w:tcPr>
            <w:tcW w:w="1985" w:type="dxa"/>
          </w:tcPr>
          <w:p w14:paraId="5CAD5644" w14:textId="77777777" w:rsidR="006F66AF" w:rsidRPr="008A4B43" w:rsidRDefault="006F66AF" w:rsidP="006F66AF">
            <w:pPr>
              <w:widowControl w:val="0"/>
              <w:tabs>
                <w:tab w:val="left" w:pos="360"/>
              </w:tabs>
              <w:spacing w:line="280" w:lineRule="exact"/>
              <w:jc w:val="center"/>
              <w:rPr>
                <w:rFonts w:ascii="Arial" w:hAnsi="Arial" w:cs="Arial"/>
                <w:sz w:val="20"/>
              </w:rPr>
            </w:pPr>
            <w:r w:rsidRPr="008A4B43">
              <w:rPr>
                <w:rFonts w:ascii="Arial" w:hAnsi="Arial" w:cs="Arial"/>
                <w:sz w:val="20"/>
              </w:rPr>
              <w:t>23 days</w:t>
            </w:r>
          </w:p>
        </w:tc>
        <w:tc>
          <w:tcPr>
            <w:tcW w:w="1417" w:type="dxa"/>
          </w:tcPr>
          <w:p w14:paraId="00D35249" w14:textId="77777777" w:rsidR="006F66AF" w:rsidRPr="008A4B43" w:rsidRDefault="006F66AF" w:rsidP="006F66AF">
            <w:pPr>
              <w:widowControl w:val="0"/>
              <w:tabs>
                <w:tab w:val="left" w:pos="360"/>
              </w:tabs>
              <w:spacing w:line="280" w:lineRule="exact"/>
              <w:jc w:val="center"/>
              <w:rPr>
                <w:rFonts w:ascii="Arial" w:hAnsi="Arial" w:cs="Arial"/>
                <w:sz w:val="20"/>
              </w:rPr>
            </w:pPr>
            <w:r w:rsidRPr="008A4B43">
              <w:rPr>
                <w:rFonts w:ascii="Arial" w:hAnsi="Arial" w:cs="Arial"/>
                <w:sz w:val="20"/>
              </w:rPr>
              <w:t>1-3</w:t>
            </w:r>
          </w:p>
        </w:tc>
        <w:tc>
          <w:tcPr>
            <w:tcW w:w="2599" w:type="dxa"/>
          </w:tcPr>
          <w:p w14:paraId="46087D5B" w14:textId="77777777" w:rsidR="006F66AF" w:rsidRPr="008A4B43" w:rsidRDefault="006F66AF" w:rsidP="006F66AF">
            <w:pPr>
              <w:widowControl w:val="0"/>
              <w:tabs>
                <w:tab w:val="left" w:pos="360"/>
              </w:tabs>
              <w:spacing w:line="280" w:lineRule="exact"/>
              <w:jc w:val="center"/>
              <w:rPr>
                <w:rFonts w:ascii="Arial" w:hAnsi="Arial" w:cs="Arial"/>
                <w:sz w:val="20"/>
              </w:rPr>
            </w:pPr>
            <w:r w:rsidRPr="008A4B43">
              <w:rPr>
                <w:rFonts w:ascii="Arial" w:hAnsi="Arial" w:cs="Arial"/>
                <w:sz w:val="20"/>
              </w:rPr>
              <w:t>28 days</w:t>
            </w:r>
          </w:p>
        </w:tc>
      </w:tr>
      <w:tr w:rsidR="006F66AF" w:rsidRPr="008A4B43" w14:paraId="3B3E8D45" w14:textId="77777777" w:rsidTr="006F66AF">
        <w:trPr>
          <w:jc w:val="right"/>
        </w:trPr>
        <w:tc>
          <w:tcPr>
            <w:tcW w:w="1181" w:type="dxa"/>
          </w:tcPr>
          <w:p w14:paraId="664C0423" w14:textId="77777777" w:rsidR="006F66AF" w:rsidRPr="008A4B43" w:rsidRDefault="006F66AF" w:rsidP="006F66AF">
            <w:pPr>
              <w:widowControl w:val="0"/>
              <w:tabs>
                <w:tab w:val="left" w:pos="360"/>
              </w:tabs>
              <w:spacing w:line="280" w:lineRule="exact"/>
              <w:jc w:val="center"/>
              <w:rPr>
                <w:rFonts w:ascii="Arial" w:hAnsi="Arial" w:cs="Arial"/>
                <w:sz w:val="20"/>
              </w:rPr>
            </w:pPr>
            <w:r w:rsidRPr="008A4B43">
              <w:rPr>
                <w:rFonts w:ascii="Arial" w:hAnsi="Arial" w:cs="Arial"/>
                <w:sz w:val="20"/>
              </w:rPr>
              <w:t>4-7</w:t>
            </w:r>
          </w:p>
        </w:tc>
        <w:tc>
          <w:tcPr>
            <w:tcW w:w="1985" w:type="dxa"/>
          </w:tcPr>
          <w:p w14:paraId="0D479F5D" w14:textId="77777777" w:rsidR="006F66AF" w:rsidRPr="008A4B43" w:rsidRDefault="006F66AF" w:rsidP="006F66AF">
            <w:pPr>
              <w:widowControl w:val="0"/>
              <w:tabs>
                <w:tab w:val="left" w:pos="360"/>
              </w:tabs>
              <w:spacing w:line="280" w:lineRule="exact"/>
              <w:jc w:val="center"/>
              <w:rPr>
                <w:rFonts w:ascii="Arial" w:hAnsi="Arial" w:cs="Arial"/>
                <w:sz w:val="20"/>
              </w:rPr>
            </w:pPr>
            <w:r w:rsidRPr="008A4B43">
              <w:rPr>
                <w:rFonts w:ascii="Arial" w:hAnsi="Arial" w:cs="Arial"/>
                <w:sz w:val="20"/>
              </w:rPr>
              <w:t>25 days</w:t>
            </w:r>
          </w:p>
        </w:tc>
        <w:tc>
          <w:tcPr>
            <w:tcW w:w="1417" w:type="dxa"/>
          </w:tcPr>
          <w:p w14:paraId="0FB974CD" w14:textId="77777777" w:rsidR="006F66AF" w:rsidRPr="008A4B43" w:rsidRDefault="006F66AF" w:rsidP="006F66AF">
            <w:pPr>
              <w:widowControl w:val="0"/>
              <w:tabs>
                <w:tab w:val="left" w:pos="360"/>
              </w:tabs>
              <w:spacing w:line="280" w:lineRule="exact"/>
              <w:jc w:val="center"/>
              <w:rPr>
                <w:rFonts w:ascii="Arial" w:hAnsi="Arial" w:cs="Arial"/>
                <w:sz w:val="20"/>
              </w:rPr>
            </w:pPr>
            <w:r w:rsidRPr="008A4B43">
              <w:rPr>
                <w:rFonts w:ascii="Arial" w:hAnsi="Arial" w:cs="Arial"/>
                <w:sz w:val="20"/>
              </w:rPr>
              <w:t>4-7</w:t>
            </w:r>
          </w:p>
        </w:tc>
        <w:tc>
          <w:tcPr>
            <w:tcW w:w="2599" w:type="dxa"/>
          </w:tcPr>
          <w:p w14:paraId="58C290EC" w14:textId="77777777" w:rsidR="006F66AF" w:rsidRPr="008A4B43" w:rsidRDefault="006F66AF" w:rsidP="006F66AF">
            <w:pPr>
              <w:widowControl w:val="0"/>
              <w:tabs>
                <w:tab w:val="left" w:pos="360"/>
              </w:tabs>
              <w:spacing w:line="280" w:lineRule="exact"/>
              <w:jc w:val="center"/>
              <w:rPr>
                <w:rFonts w:ascii="Arial" w:hAnsi="Arial" w:cs="Arial"/>
                <w:sz w:val="20"/>
              </w:rPr>
            </w:pPr>
            <w:r w:rsidRPr="008A4B43">
              <w:rPr>
                <w:rFonts w:ascii="Arial" w:hAnsi="Arial" w:cs="Arial"/>
                <w:sz w:val="20"/>
              </w:rPr>
              <w:t>30 days</w:t>
            </w:r>
          </w:p>
        </w:tc>
      </w:tr>
      <w:tr w:rsidR="006F66AF" w:rsidRPr="008A4B43" w14:paraId="19154910" w14:textId="77777777" w:rsidTr="006F66AF">
        <w:trPr>
          <w:jc w:val="right"/>
        </w:trPr>
        <w:tc>
          <w:tcPr>
            <w:tcW w:w="1181" w:type="dxa"/>
          </w:tcPr>
          <w:p w14:paraId="69BE5A3E" w14:textId="77777777" w:rsidR="006F66AF" w:rsidRPr="008A4B43" w:rsidRDefault="006F66AF" w:rsidP="006F66AF">
            <w:pPr>
              <w:widowControl w:val="0"/>
              <w:tabs>
                <w:tab w:val="left" w:pos="360"/>
              </w:tabs>
              <w:spacing w:line="280" w:lineRule="exact"/>
              <w:jc w:val="center"/>
              <w:rPr>
                <w:rFonts w:ascii="Arial" w:hAnsi="Arial" w:cs="Arial"/>
                <w:sz w:val="20"/>
              </w:rPr>
            </w:pPr>
            <w:r w:rsidRPr="008A4B43">
              <w:rPr>
                <w:rFonts w:ascii="Arial" w:hAnsi="Arial" w:cs="Arial"/>
                <w:sz w:val="20"/>
              </w:rPr>
              <w:t>8-9</w:t>
            </w:r>
          </w:p>
        </w:tc>
        <w:tc>
          <w:tcPr>
            <w:tcW w:w="1985" w:type="dxa"/>
          </w:tcPr>
          <w:p w14:paraId="4698F5FB" w14:textId="77777777" w:rsidR="006F66AF" w:rsidRPr="008A4B43" w:rsidRDefault="006F66AF" w:rsidP="006F66AF">
            <w:pPr>
              <w:widowControl w:val="0"/>
              <w:tabs>
                <w:tab w:val="left" w:pos="360"/>
              </w:tabs>
              <w:spacing w:line="280" w:lineRule="exact"/>
              <w:jc w:val="center"/>
              <w:rPr>
                <w:rFonts w:ascii="Arial" w:hAnsi="Arial" w:cs="Arial"/>
                <w:sz w:val="20"/>
              </w:rPr>
            </w:pPr>
            <w:r>
              <w:rPr>
                <w:rFonts w:ascii="Arial" w:hAnsi="Arial" w:cs="Arial"/>
                <w:sz w:val="20"/>
              </w:rPr>
              <w:t>27</w:t>
            </w:r>
            <w:r w:rsidRPr="008A4B43">
              <w:rPr>
                <w:rFonts w:ascii="Arial" w:hAnsi="Arial" w:cs="Arial"/>
                <w:sz w:val="20"/>
              </w:rPr>
              <w:t xml:space="preserve"> days</w:t>
            </w:r>
          </w:p>
        </w:tc>
        <w:tc>
          <w:tcPr>
            <w:tcW w:w="1417" w:type="dxa"/>
          </w:tcPr>
          <w:p w14:paraId="752188E1" w14:textId="77777777" w:rsidR="006F66AF" w:rsidRPr="008A4B43" w:rsidRDefault="006F66AF" w:rsidP="006F66AF">
            <w:pPr>
              <w:widowControl w:val="0"/>
              <w:tabs>
                <w:tab w:val="left" w:pos="360"/>
              </w:tabs>
              <w:spacing w:line="280" w:lineRule="exact"/>
              <w:jc w:val="center"/>
              <w:rPr>
                <w:rFonts w:ascii="Arial" w:hAnsi="Arial" w:cs="Arial"/>
                <w:sz w:val="20"/>
              </w:rPr>
            </w:pPr>
            <w:r w:rsidRPr="008A4B43">
              <w:rPr>
                <w:rFonts w:ascii="Arial" w:hAnsi="Arial" w:cs="Arial"/>
                <w:sz w:val="20"/>
              </w:rPr>
              <w:t>8-9</w:t>
            </w:r>
          </w:p>
        </w:tc>
        <w:tc>
          <w:tcPr>
            <w:tcW w:w="2599" w:type="dxa"/>
          </w:tcPr>
          <w:p w14:paraId="228D12C1" w14:textId="77777777" w:rsidR="006F66AF" w:rsidRPr="008A4B43" w:rsidRDefault="006F66AF" w:rsidP="006F66AF">
            <w:pPr>
              <w:widowControl w:val="0"/>
              <w:tabs>
                <w:tab w:val="left" w:pos="360"/>
              </w:tabs>
              <w:spacing w:line="280" w:lineRule="exact"/>
              <w:jc w:val="center"/>
              <w:rPr>
                <w:rFonts w:ascii="Arial" w:hAnsi="Arial" w:cs="Arial"/>
                <w:sz w:val="20"/>
              </w:rPr>
            </w:pPr>
            <w:r w:rsidRPr="008A4B43">
              <w:rPr>
                <w:rFonts w:ascii="Arial" w:hAnsi="Arial" w:cs="Arial"/>
                <w:sz w:val="20"/>
              </w:rPr>
              <w:t>30 days</w:t>
            </w:r>
          </w:p>
        </w:tc>
      </w:tr>
    </w:tbl>
    <w:p w14:paraId="77DCA123" w14:textId="77777777" w:rsidR="00801C0D" w:rsidRPr="00B9319B" w:rsidRDefault="00801C0D" w:rsidP="00E74FC0">
      <w:pPr>
        <w:widowControl w:val="0"/>
        <w:tabs>
          <w:tab w:val="left" w:pos="2736"/>
        </w:tabs>
        <w:rPr>
          <w:rFonts w:ascii="Arial" w:hAnsi="Arial" w:cs="Arial"/>
          <w:sz w:val="22"/>
          <w:szCs w:val="22"/>
        </w:rPr>
      </w:pPr>
    </w:p>
    <w:p w14:paraId="77DCA124" w14:textId="77777777" w:rsidR="00801C0D" w:rsidRPr="00B9319B" w:rsidRDefault="00801C0D" w:rsidP="00801C0D">
      <w:pPr>
        <w:widowControl w:val="0"/>
        <w:ind w:left="2196" w:hanging="2196"/>
        <w:rPr>
          <w:rFonts w:ascii="Arial" w:hAnsi="Arial" w:cs="Arial"/>
          <w:sz w:val="22"/>
          <w:szCs w:val="22"/>
        </w:rPr>
      </w:pPr>
      <w:r w:rsidRPr="00B9319B">
        <w:rPr>
          <w:rFonts w:ascii="Arial" w:hAnsi="Arial" w:cs="Arial"/>
          <w:b/>
          <w:sz w:val="22"/>
          <w:szCs w:val="22"/>
        </w:rPr>
        <w:t>Terms &amp; conditions</w:t>
      </w:r>
      <w:r w:rsidRPr="00B9319B">
        <w:rPr>
          <w:rFonts w:ascii="Arial" w:hAnsi="Arial" w:cs="Arial"/>
          <w:b/>
          <w:sz w:val="22"/>
          <w:szCs w:val="22"/>
        </w:rPr>
        <w:tab/>
      </w:r>
      <w:proofErr w:type="gramStart"/>
      <w:r w:rsidRPr="00B9319B">
        <w:rPr>
          <w:rFonts w:ascii="Arial" w:hAnsi="Arial" w:cs="Arial"/>
          <w:sz w:val="22"/>
          <w:szCs w:val="22"/>
        </w:rPr>
        <w:t>In</w:t>
      </w:r>
      <w:proofErr w:type="gramEnd"/>
      <w:r w:rsidRPr="00B9319B">
        <w:rPr>
          <w:rFonts w:ascii="Arial" w:hAnsi="Arial" w:cs="Arial"/>
          <w:sz w:val="22"/>
          <w:szCs w:val="22"/>
        </w:rPr>
        <w:t xml:space="preserve"> determining terms and conditions of employment, the university has regard to recommendations made through the appropriate national negotiating framework.  These terms and conditions of service can be varied by local agreements reached through the university’s local negotiating framework which comprises a Joint Negotiating Committee supported by two Common Interest Groups.  These groups bring together representatives of the university and its recognised trade unions, which are:</w:t>
      </w:r>
    </w:p>
    <w:p w14:paraId="77DCA125" w14:textId="77777777" w:rsidR="00801C0D" w:rsidRPr="00B9319B" w:rsidRDefault="00801C0D" w:rsidP="00801C0D">
      <w:pPr>
        <w:widowControl w:val="0"/>
        <w:ind w:left="2196" w:hanging="2196"/>
        <w:rPr>
          <w:rFonts w:ascii="Arial" w:hAnsi="Arial" w:cs="Arial"/>
          <w:sz w:val="22"/>
          <w:szCs w:val="22"/>
        </w:rPr>
      </w:pPr>
    </w:p>
    <w:p w14:paraId="77DCA126" w14:textId="77777777" w:rsidR="00801C0D" w:rsidRPr="00B9319B" w:rsidRDefault="00801C0D" w:rsidP="00801C0D">
      <w:pPr>
        <w:widowControl w:val="0"/>
        <w:tabs>
          <w:tab w:val="left" w:pos="2316"/>
        </w:tabs>
        <w:ind w:left="2616" w:hanging="2616"/>
        <w:rPr>
          <w:rFonts w:ascii="Arial" w:hAnsi="Arial" w:cs="Arial"/>
          <w:sz w:val="22"/>
          <w:szCs w:val="22"/>
        </w:rPr>
      </w:pPr>
      <w:r w:rsidRPr="00B9319B">
        <w:rPr>
          <w:rFonts w:ascii="Arial" w:hAnsi="Arial" w:cs="Arial"/>
          <w:sz w:val="22"/>
          <w:szCs w:val="22"/>
        </w:rPr>
        <w:tab/>
        <w:t>•</w:t>
      </w:r>
      <w:r w:rsidRPr="00B9319B">
        <w:rPr>
          <w:rFonts w:ascii="Arial" w:hAnsi="Arial" w:cs="Arial"/>
          <w:sz w:val="22"/>
          <w:szCs w:val="22"/>
        </w:rPr>
        <w:tab/>
      </w:r>
      <w:smartTag w:uri="urn:schemas-microsoft-com:office:smarttags" w:element="PlaceName">
        <w:r w:rsidRPr="00B9319B">
          <w:rPr>
            <w:rFonts w:ascii="Arial" w:hAnsi="Arial" w:cs="Arial"/>
            <w:sz w:val="22"/>
            <w:szCs w:val="22"/>
          </w:rPr>
          <w:t>UCU</w:t>
        </w:r>
      </w:smartTag>
      <w:r w:rsidRPr="00B9319B">
        <w:rPr>
          <w:rFonts w:ascii="Arial" w:hAnsi="Arial" w:cs="Arial"/>
          <w:sz w:val="22"/>
          <w:szCs w:val="22"/>
        </w:rPr>
        <w:t xml:space="preserve"> </w:t>
      </w:r>
      <w:smartTag w:uri="urn:schemas-microsoft-com:office:smarttags" w:element="PlaceType">
        <w:r w:rsidRPr="00B9319B">
          <w:rPr>
            <w:rFonts w:ascii="Arial" w:hAnsi="Arial" w:cs="Arial"/>
            <w:sz w:val="22"/>
            <w:szCs w:val="22"/>
          </w:rPr>
          <w:t>University</w:t>
        </w:r>
      </w:smartTag>
      <w:r w:rsidRPr="00B9319B">
        <w:rPr>
          <w:rFonts w:ascii="Arial" w:hAnsi="Arial" w:cs="Arial"/>
          <w:sz w:val="22"/>
          <w:szCs w:val="22"/>
        </w:rPr>
        <w:t xml:space="preserve"> and Colleges </w:t>
      </w:r>
      <w:smartTag w:uri="urn:schemas-microsoft-com:office:smarttags" w:element="place">
        <w:r w:rsidRPr="00B9319B">
          <w:rPr>
            <w:rFonts w:ascii="Arial" w:hAnsi="Arial" w:cs="Arial"/>
            <w:sz w:val="22"/>
            <w:szCs w:val="22"/>
          </w:rPr>
          <w:t>Union</w:t>
        </w:r>
      </w:smartTag>
    </w:p>
    <w:p w14:paraId="77DCA127" w14:textId="77777777" w:rsidR="00801C0D" w:rsidRPr="00B9319B" w:rsidRDefault="00801C0D" w:rsidP="00801C0D">
      <w:pPr>
        <w:widowControl w:val="0"/>
        <w:tabs>
          <w:tab w:val="left" w:pos="2316"/>
        </w:tabs>
        <w:ind w:left="2616" w:hanging="2616"/>
        <w:rPr>
          <w:rFonts w:ascii="Arial" w:hAnsi="Arial" w:cs="Arial"/>
          <w:sz w:val="22"/>
          <w:szCs w:val="22"/>
        </w:rPr>
      </w:pPr>
      <w:r w:rsidRPr="00B9319B">
        <w:rPr>
          <w:rFonts w:ascii="Arial" w:hAnsi="Arial" w:cs="Arial"/>
          <w:sz w:val="22"/>
          <w:szCs w:val="22"/>
        </w:rPr>
        <w:tab/>
        <w:t>•</w:t>
      </w:r>
      <w:r w:rsidRPr="00B9319B">
        <w:rPr>
          <w:rFonts w:ascii="Arial" w:hAnsi="Arial" w:cs="Arial"/>
          <w:sz w:val="22"/>
          <w:szCs w:val="22"/>
        </w:rPr>
        <w:tab/>
        <w:t>UNISON</w:t>
      </w:r>
    </w:p>
    <w:p w14:paraId="77DCA128" w14:textId="77777777" w:rsidR="00801C0D" w:rsidRPr="00B9319B" w:rsidRDefault="00801C0D" w:rsidP="00801C0D">
      <w:pPr>
        <w:widowControl w:val="0"/>
        <w:tabs>
          <w:tab w:val="left" w:pos="2316"/>
        </w:tabs>
        <w:ind w:left="2616" w:hanging="2616"/>
        <w:rPr>
          <w:rFonts w:ascii="Arial" w:hAnsi="Arial" w:cs="Arial"/>
          <w:sz w:val="22"/>
          <w:szCs w:val="22"/>
        </w:rPr>
      </w:pPr>
    </w:p>
    <w:p w14:paraId="77DCA129" w14:textId="42E2902C" w:rsidR="00801C0D" w:rsidRPr="00B9319B" w:rsidRDefault="00C65930" w:rsidP="00801C0D">
      <w:pPr>
        <w:pStyle w:val="4MainText"/>
        <w:widowControl w:val="0"/>
        <w:tabs>
          <w:tab w:val="clear" w:pos="2722"/>
          <w:tab w:val="left" w:pos="2240"/>
          <w:tab w:val="left" w:pos="5120"/>
          <w:tab w:val="left" w:pos="6840"/>
        </w:tabs>
        <w:spacing w:line="240" w:lineRule="auto"/>
        <w:ind w:left="2194" w:hanging="2194"/>
        <w:rPr>
          <w:rFonts w:ascii="Arial" w:hAnsi="Arial" w:cs="Arial"/>
          <w:sz w:val="22"/>
          <w:szCs w:val="22"/>
        </w:rPr>
      </w:pPr>
      <w:r>
        <w:rPr>
          <w:rFonts w:ascii="Arial" w:hAnsi="Arial" w:cs="Arial"/>
          <w:b/>
          <w:sz w:val="22"/>
          <w:szCs w:val="22"/>
        </w:rPr>
        <w:t>Strategic</w:t>
      </w:r>
      <w:r w:rsidR="00801C0D" w:rsidRPr="00B9319B">
        <w:rPr>
          <w:rFonts w:ascii="Arial" w:hAnsi="Arial" w:cs="Arial"/>
          <w:b/>
          <w:sz w:val="22"/>
          <w:szCs w:val="22"/>
        </w:rPr>
        <w:t xml:space="preserve"> plan</w:t>
      </w:r>
      <w:r w:rsidR="00801C0D" w:rsidRPr="00B9319B">
        <w:rPr>
          <w:rFonts w:ascii="Arial" w:hAnsi="Arial" w:cs="Arial"/>
          <w:sz w:val="22"/>
          <w:szCs w:val="22"/>
        </w:rPr>
        <w:tab/>
      </w:r>
      <w:r w:rsidR="00801C0D" w:rsidRPr="00B9319B">
        <w:rPr>
          <w:rFonts w:ascii="Arial" w:hAnsi="Arial" w:cs="Arial"/>
          <w:sz w:val="22"/>
          <w:szCs w:val="22"/>
        </w:rPr>
        <w:tab/>
        <w:t xml:space="preserve">Details of our </w:t>
      </w:r>
      <w:r>
        <w:rPr>
          <w:rFonts w:ascii="Arial" w:hAnsi="Arial" w:cs="Arial"/>
          <w:sz w:val="22"/>
          <w:szCs w:val="22"/>
        </w:rPr>
        <w:t>Strategic</w:t>
      </w:r>
      <w:r w:rsidR="00801C0D" w:rsidRPr="00B9319B">
        <w:rPr>
          <w:rFonts w:ascii="Arial" w:hAnsi="Arial" w:cs="Arial"/>
          <w:sz w:val="22"/>
          <w:szCs w:val="22"/>
        </w:rPr>
        <w:t xml:space="preserve"> Plan can be found at:</w:t>
      </w:r>
    </w:p>
    <w:p w14:paraId="5702138A" w14:textId="0CB2D7D8" w:rsidR="00C65930" w:rsidRPr="00C65930" w:rsidRDefault="00801C0D" w:rsidP="00C65930">
      <w:pPr>
        <w:ind w:left="2127"/>
        <w:rPr>
          <w:rFonts w:ascii="Arial" w:hAnsi="Arial" w:cs="Arial"/>
          <w:sz w:val="22"/>
          <w:szCs w:val="22"/>
        </w:rPr>
      </w:pPr>
      <w:r w:rsidRPr="00B9319B">
        <w:rPr>
          <w:rFonts w:ascii="Arial" w:hAnsi="Arial" w:cs="Arial"/>
          <w:sz w:val="22"/>
          <w:szCs w:val="22"/>
        </w:rPr>
        <w:tab/>
      </w:r>
      <w:r w:rsidRPr="00B9319B">
        <w:rPr>
          <w:rFonts w:ascii="Arial" w:hAnsi="Arial" w:cs="Arial"/>
          <w:sz w:val="22"/>
          <w:szCs w:val="22"/>
        </w:rPr>
        <w:tab/>
      </w:r>
      <w:r w:rsidR="00C65930">
        <w:rPr>
          <w:rFonts w:ascii="Arial" w:hAnsi="Arial" w:cs="Arial"/>
          <w:sz w:val="22"/>
          <w:szCs w:val="22"/>
        </w:rPr>
        <w:tab/>
      </w:r>
      <w:r w:rsidR="00C65930">
        <w:rPr>
          <w:rFonts w:ascii="Arial" w:hAnsi="Arial" w:cs="Arial"/>
          <w:sz w:val="22"/>
          <w:szCs w:val="22"/>
        </w:rPr>
        <w:tab/>
      </w:r>
      <w:hyperlink r:id="rId8" w:history="1">
        <w:r w:rsidR="00C65930" w:rsidRPr="00C65930">
          <w:rPr>
            <w:rStyle w:val="Hyperlink"/>
            <w:rFonts w:ascii="Arial" w:hAnsi="Arial" w:cs="Arial"/>
            <w:sz w:val="22"/>
            <w:szCs w:val="22"/>
          </w:rPr>
          <w:t>http://staffcentral.brighton.ac.uk/xpedio/groups/Public/documents/staffcentral/doc013747.pdf</w:t>
        </w:r>
      </w:hyperlink>
    </w:p>
    <w:p w14:paraId="77DCA12A" w14:textId="24010AA5" w:rsidR="00801C0D" w:rsidRPr="00B9319B" w:rsidRDefault="00801C0D" w:rsidP="00801C0D">
      <w:pPr>
        <w:pStyle w:val="4MainText"/>
        <w:widowControl w:val="0"/>
        <w:tabs>
          <w:tab w:val="clear" w:pos="2722"/>
          <w:tab w:val="left" w:pos="2240"/>
          <w:tab w:val="left" w:pos="5120"/>
          <w:tab w:val="left" w:pos="6840"/>
        </w:tabs>
        <w:spacing w:line="240" w:lineRule="auto"/>
        <w:ind w:left="2194" w:hanging="2194"/>
        <w:rPr>
          <w:rFonts w:ascii="Arial" w:hAnsi="Arial" w:cs="Arial"/>
          <w:sz w:val="22"/>
          <w:szCs w:val="22"/>
        </w:rPr>
      </w:pPr>
    </w:p>
    <w:p w14:paraId="77DCA12B" w14:textId="77777777" w:rsidR="00801C0D" w:rsidRPr="00B9319B" w:rsidRDefault="00801C0D" w:rsidP="00801C0D">
      <w:pPr>
        <w:widowControl w:val="0"/>
        <w:rPr>
          <w:rFonts w:ascii="Arial" w:hAnsi="Arial" w:cs="Arial"/>
          <w:b/>
          <w:sz w:val="22"/>
          <w:szCs w:val="22"/>
        </w:rPr>
      </w:pPr>
    </w:p>
    <w:sectPr w:rsidR="00801C0D" w:rsidRPr="00B9319B" w:rsidSect="00715421">
      <w:pgSz w:w="11909" w:h="16834" w:code="9"/>
      <w:pgMar w:top="1440" w:right="1310" w:bottom="1151" w:left="1304" w:header="709" w:footer="709" w:gutter="0"/>
      <w:paperSrc w:first="261" w:other="26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Palatino">
    <w:altName w:val="Book Antiqua"/>
    <w:charset w:val="00"/>
    <w:family w:val="auto"/>
    <w:pitch w:val="variable"/>
    <w:sig w:usb0="03000000"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C0D"/>
    <w:rsid w:val="000D01EB"/>
    <w:rsid w:val="000D5F66"/>
    <w:rsid w:val="000E37B1"/>
    <w:rsid w:val="002817CB"/>
    <w:rsid w:val="002A5B1F"/>
    <w:rsid w:val="002E5ACD"/>
    <w:rsid w:val="00352AA6"/>
    <w:rsid w:val="00363BB0"/>
    <w:rsid w:val="003739A4"/>
    <w:rsid w:val="0039054B"/>
    <w:rsid w:val="003D0381"/>
    <w:rsid w:val="00590C03"/>
    <w:rsid w:val="00595482"/>
    <w:rsid w:val="005C24CA"/>
    <w:rsid w:val="00612867"/>
    <w:rsid w:val="006F66AF"/>
    <w:rsid w:val="00801C0D"/>
    <w:rsid w:val="008B110B"/>
    <w:rsid w:val="008E5450"/>
    <w:rsid w:val="00923CE9"/>
    <w:rsid w:val="00B0444E"/>
    <w:rsid w:val="00BE1FA2"/>
    <w:rsid w:val="00C4161E"/>
    <w:rsid w:val="00C65930"/>
    <w:rsid w:val="00D5263B"/>
    <w:rsid w:val="00D8564E"/>
    <w:rsid w:val="00E74FC0"/>
    <w:rsid w:val="00F447FB"/>
    <w:rsid w:val="00FD58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77DCA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1C0D"/>
    <w:pPr>
      <w:spacing w:after="0" w:line="240" w:lineRule="auto"/>
    </w:pPr>
    <w:rPr>
      <w:rFonts w:ascii="New York" w:eastAsia="Times New Roman" w:hAnsi="New York" w:cs="Times New Roman"/>
      <w:sz w:val="24"/>
      <w:szCs w:val="20"/>
      <w:lang w:eastAsia="en-GB"/>
    </w:rPr>
  </w:style>
  <w:style w:type="paragraph" w:styleId="Heading1">
    <w:name w:val="heading 1"/>
    <w:basedOn w:val="Normal"/>
    <w:next w:val="Normal"/>
    <w:link w:val="Heading1Char"/>
    <w:qFormat/>
    <w:rsid w:val="00801C0D"/>
    <w:pPr>
      <w:keepNext/>
      <w:outlineLvl w:val="0"/>
    </w:pPr>
    <w:rPr>
      <w:rFonts w:ascii="Times New Roman" w:hAnsi="Times New Roman"/>
      <w:b/>
      <w:u w:val="single"/>
      <w:lang w:val="en-US"/>
    </w:rPr>
  </w:style>
  <w:style w:type="paragraph" w:styleId="Heading2">
    <w:name w:val="heading 2"/>
    <w:basedOn w:val="Normal"/>
    <w:next w:val="Normal"/>
    <w:link w:val="Heading2Char"/>
    <w:uiPriority w:val="9"/>
    <w:semiHidden/>
    <w:unhideWhenUsed/>
    <w:qFormat/>
    <w:rsid w:val="00E74FC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74FC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01C0D"/>
    <w:rPr>
      <w:rFonts w:ascii="Times New Roman" w:eastAsia="Times New Roman" w:hAnsi="Times New Roman" w:cs="Times New Roman"/>
      <w:b/>
      <w:sz w:val="24"/>
      <w:szCs w:val="20"/>
      <w:u w:val="single"/>
      <w:lang w:val="en-US" w:eastAsia="en-GB"/>
    </w:rPr>
  </w:style>
  <w:style w:type="paragraph" w:customStyle="1" w:styleId="4MainText">
    <w:name w:val="4 Main Text"/>
    <w:basedOn w:val="Normal"/>
    <w:rsid w:val="00801C0D"/>
    <w:pPr>
      <w:tabs>
        <w:tab w:val="right" w:pos="1701"/>
        <w:tab w:val="left" w:pos="2722"/>
      </w:tabs>
      <w:spacing w:line="280" w:lineRule="exact"/>
      <w:ind w:left="2260" w:hanging="2240"/>
    </w:pPr>
    <w:rPr>
      <w:rFonts w:ascii="Palatino" w:hAnsi="Palatino"/>
      <w:sz w:val="20"/>
    </w:rPr>
  </w:style>
  <w:style w:type="paragraph" w:styleId="BodyTextIndent">
    <w:name w:val="Body Text Indent"/>
    <w:basedOn w:val="Normal"/>
    <w:link w:val="BodyTextIndentChar"/>
    <w:rsid w:val="00801C0D"/>
    <w:pPr>
      <w:widowControl w:val="0"/>
      <w:tabs>
        <w:tab w:val="left" w:pos="2736"/>
      </w:tabs>
      <w:ind w:left="2196" w:hanging="2196"/>
    </w:pPr>
    <w:rPr>
      <w:rFonts w:ascii="Helvetica" w:hAnsi="Helvetica"/>
      <w:b/>
      <w:sz w:val="18"/>
    </w:rPr>
  </w:style>
  <w:style w:type="character" w:customStyle="1" w:styleId="BodyTextIndentChar">
    <w:name w:val="Body Text Indent Char"/>
    <w:basedOn w:val="DefaultParagraphFont"/>
    <w:link w:val="BodyTextIndent"/>
    <w:rsid w:val="00801C0D"/>
    <w:rPr>
      <w:rFonts w:ascii="Helvetica" w:eastAsia="Times New Roman" w:hAnsi="Helvetica" w:cs="Times New Roman"/>
      <w:b/>
      <w:sz w:val="18"/>
      <w:szCs w:val="20"/>
      <w:lang w:eastAsia="en-GB"/>
    </w:rPr>
  </w:style>
  <w:style w:type="character" w:styleId="Hyperlink">
    <w:name w:val="Hyperlink"/>
    <w:uiPriority w:val="99"/>
    <w:rsid w:val="00801C0D"/>
    <w:rPr>
      <w:color w:val="0000FF"/>
      <w:u w:val="single"/>
    </w:rPr>
  </w:style>
  <w:style w:type="character" w:styleId="FollowedHyperlink">
    <w:name w:val="FollowedHyperlink"/>
    <w:basedOn w:val="DefaultParagraphFont"/>
    <w:uiPriority w:val="99"/>
    <w:semiHidden/>
    <w:unhideWhenUsed/>
    <w:rsid w:val="00C65930"/>
    <w:rPr>
      <w:color w:val="800080" w:themeColor="followedHyperlink"/>
      <w:u w:val="single"/>
    </w:rPr>
  </w:style>
  <w:style w:type="character" w:customStyle="1" w:styleId="Heading2Char">
    <w:name w:val="Heading 2 Char"/>
    <w:basedOn w:val="DefaultParagraphFont"/>
    <w:link w:val="Heading2"/>
    <w:uiPriority w:val="9"/>
    <w:semiHidden/>
    <w:rsid w:val="00E74FC0"/>
    <w:rPr>
      <w:rFonts w:asciiTheme="majorHAnsi" w:eastAsiaTheme="majorEastAsia" w:hAnsiTheme="majorHAnsi" w:cstheme="majorBidi"/>
      <w:b/>
      <w:bCs/>
      <w:color w:val="4F81BD" w:themeColor="accent1"/>
      <w:sz w:val="26"/>
      <w:szCs w:val="26"/>
      <w:lang w:eastAsia="en-GB"/>
    </w:rPr>
  </w:style>
  <w:style w:type="character" w:customStyle="1" w:styleId="Heading3Char">
    <w:name w:val="Heading 3 Char"/>
    <w:basedOn w:val="DefaultParagraphFont"/>
    <w:link w:val="Heading3"/>
    <w:uiPriority w:val="9"/>
    <w:semiHidden/>
    <w:rsid w:val="00E74FC0"/>
    <w:rPr>
      <w:rFonts w:asciiTheme="majorHAnsi" w:eastAsiaTheme="majorEastAsia" w:hAnsiTheme="majorHAnsi" w:cstheme="majorBidi"/>
      <w:b/>
      <w:bCs/>
      <w:color w:val="4F81BD" w:themeColor="accent1"/>
      <w:sz w:val="24"/>
      <w:szCs w:val="20"/>
      <w:lang w:eastAsia="en-GB"/>
    </w:rPr>
  </w:style>
  <w:style w:type="paragraph" w:styleId="BodyTextIndent2">
    <w:name w:val="Body Text Indent 2"/>
    <w:basedOn w:val="Normal"/>
    <w:link w:val="BodyTextIndent2Char"/>
    <w:uiPriority w:val="99"/>
    <w:semiHidden/>
    <w:unhideWhenUsed/>
    <w:rsid w:val="00E74FC0"/>
    <w:pPr>
      <w:spacing w:after="120" w:line="480" w:lineRule="auto"/>
      <w:ind w:left="283"/>
    </w:pPr>
  </w:style>
  <w:style w:type="character" w:customStyle="1" w:styleId="BodyTextIndent2Char">
    <w:name w:val="Body Text Indent 2 Char"/>
    <w:basedOn w:val="DefaultParagraphFont"/>
    <w:link w:val="BodyTextIndent2"/>
    <w:uiPriority w:val="99"/>
    <w:semiHidden/>
    <w:rsid w:val="00E74FC0"/>
    <w:rPr>
      <w:rFonts w:ascii="New York" w:eastAsia="Times New Roman" w:hAnsi="New York" w:cs="Times New Roman"/>
      <w:sz w:val="24"/>
      <w:szCs w:val="20"/>
      <w:lang w:eastAsia="en-GB"/>
    </w:rPr>
  </w:style>
  <w:style w:type="paragraph" w:styleId="CommentText">
    <w:name w:val="annotation text"/>
    <w:basedOn w:val="Normal"/>
    <w:link w:val="CommentTextChar"/>
    <w:semiHidden/>
    <w:rsid w:val="00E74FC0"/>
    <w:rPr>
      <w:sz w:val="20"/>
    </w:rPr>
  </w:style>
  <w:style w:type="character" w:customStyle="1" w:styleId="CommentTextChar">
    <w:name w:val="Comment Text Char"/>
    <w:basedOn w:val="DefaultParagraphFont"/>
    <w:link w:val="CommentText"/>
    <w:semiHidden/>
    <w:rsid w:val="00E74FC0"/>
    <w:rPr>
      <w:rFonts w:ascii="New York" w:eastAsia="Times New Roman" w:hAnsi="New York" w:cs="Times New Roman"/>
      <w:sz w:val="20"/>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1C0D"/>
    <w:pPr>
      <w:spacing w:after="0" w:line="240" w:lineRule="auto"/>
    </w:pPr>
    <w:rPr>
      <w:rFonts w:ascii="New York" w:eastAsia="Times New Roman" w:hAnsi="New York" w:cs="Times New Roman"/>
      <w:sz w:val="24"/>
      <w:szCs w:val="20"/>
      <w:lang w:eastAsia="en-GB"/>
    </w:rPr>
  </w:style>
  <w:style w:type="paragraph" w:styleId="Heading1">
    <w:name w:val="heading 1"/>
    <w:basedOn w:val="Normal"/>
    <w:next w:val="Normal"/>
    <w:link w:val="Heading1Char"/>
    <w:qFormat/>
    <w:rsid w:val="00801C0D"/>
    <w:pPr>
      <w:keepNext/>
      <w:outlineLvl w:val="0"/>
    </w:pPr>
    <w:rPr>
      <w:rFonts w:ascii="Times New Roman" w:hAnsi="Times New Roman"/>
      <w:b/>
      <w:u w:val="single"/>
      <w:lang w:val="en-US"/>
    </w:rPr>
  </w:style>
  <w:style w:type="paragraph" w:styleId="Heading2">
    <w:name w:val="heading 2"/>
    <w:basedOn w:val="Normal"/>
    <w:next w:val="Normal"/>
    <w:link w:val="Heading2Char"/>
    <w:uiPriority w:val="9"/>
    <w:semiHidden/>
    <w:unhideWhenUsed/>
    <w:qFormat/>
    <w:rsid w:val="00E74FC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74FC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01C0D"/>
    <w:rPr>
      <w:rFonts w:ascii="Times New Roman" w:eastAsia="Times New Roman" w:hAnsi="Times New Roman" w:cs="Times New Roman"/>
      <w:b/>
      <w:sz w:val="24"/>
      <w:szCs w:val="20"/>
      <w:u w:val="single"/>
      <w:lang w:val="en-US" w:eastAsia="en-GB"/>
    </w:rPr>
  </w:style>
  <w:style w:type="paragraph" w:customStyle="1" w:styleId="4MainText">
    <w:name w:val="4 Main Text"/>
    <w:basedOn w:val="Normal"/>
    <w:rsid w:val="00801C0D"/>
    <w:pPr>
      <w:tabs>
        <w:tab w:val="right" w:pos="1701"/>
        <w:tab w:val="left" w:pos="2722"/>
      </w:tabs>
      <w:spacing w:line="280" w:lineRule="exact"/>
      <w:ind w:left="2260" w:hanging="2240"/>
    </w:pPr>
    <w:rPr>
      <w:rFonts w:ascii="Palatino" w:hAnsi="Palatino"/>
      <w:sz w:val="20"/>
    </w:rPr>
  </w:style>
  <w:style w:type="paragraph" w:styleId="BodyTextIndent">
    <w:name w:val="Body Text Indent"/>
    <w:basedOn w:val="Normal"/>
    <w:link w:val="BodyTextIndentChar"/>
    <w:rsid w:val="00801C0D"/>
    <w:pPr>
      <w:widowControl w:val="0"/>
      <w:tabs>
        <w:tab w:val="left" w:pos="2736"/>
      </w:tabs>
      <w:ind w:left="2196" w:hanging="2196"/>
    </w:pPr>
    <w:rPr>
      <w:rFonts w:ascii="Helvetica" w:hAnsi="Helvetica"/>
      <w:b/>
      <w:sz w:val="18"/>
    </w:rPr>
  </w:style>
  <w:style w:type="character" w:customStyle="1" w:styleId="BodyTextIndentChar">
    <w:name w:val="Body Text Indent Char"/>
    <w:basedOn w:val="DefaultParagraphFont"/>
    <w:link w:val="BodyTextIndent"/>
    <w:rsid w:val="00801C0D"/>
    <w:rPr>
      <w:rFonts w:ascii="Helvetica" w:eastAsia="Times New Roman" w:hAnsi="Helvetica" w:cs="Times New Roman"/>
      <w:b/>
      <w:sz w:val="18"/>
      <w:szCs w:val="20"/>
      <w:lang w:eastAsia="en-GB"/>
    </w:rPr>
  </w:style>
  <w:style w:type="character" w:styleId="Hyperlink">
    <w:name w:val="Hyperlink"/>
    <w:uiPriority w:val="99"/>
    <w:rsid w:val="00801C0D"/>
    <w:rPr>
      <w:color w:val="0000FF"/>
      <w:u w:val="single"/>
    </w:rPr>
  </w:style>
  <w:style w:type="character" w:styleId="FollowedHyperlink">
    <w:name w:val="FollowedHyperlink"/>
    <w:basedOn w:val="DefaultParagraphFont"/>
    <w:uiPriority w:val="99"/>
    <w:semiHidden/>
    <w:unhideWhenUsed/>
    <w:rsid w:val="00C65930"/>
    <w:rPr>
      <w:color w:val="800080" w:themeColor="followedHyperlink"/>
      <w:u w:val="single"/>
    </w:rPr>
  </w:style>
  <w:style w:type="character" w:customStyle="1" w:styleId="Heading2Char">
    <w:name w:val="Heading 2 Char"/>
    <w:basedOn w:val="DefaultParagraphFont"/>
    <w:link w:val="Heading2"/>
    <w:uiPriority w:val="9"/>
    <w:semiHidden/>
    <w:rsid w:val="00E74FC0"/>
    <w:rPr>
      <w:rFonts w:asciiTheme="majorHAnsi" w:eastAsiaTheme="majorEastAsia" w:hAnsiTheme="majorHAnsi" w:cstheme="majorBidi"/>
      <w:b/>
      <w:bCs/>
      <w:color w:val="4F81BD" w:themeColor="accent1"/>
      <w:sz w:val="26"/>
      <w:szCs w:val="26"/>
      <w:lang w:eastAsia="en-GB"/>
    </w:rPr>
  </w:style>
  <w:style w:type="character" w:customStyle="1" w:styleId="Heading3Char">
    <w:name w:val="Heading 3 Char"/>
    <w:basedOn w:val="DefaultParagraphFont"/>
    <w:link w:val="Heading3"/>
    <w:uiPriority w:val="9"/>
    <w:semiHidden/>
    <w:rsid w:val="00E74FC0"/>
    <w:rPr>
      <w:rFonts w:asciiTheme="majorHAnsi" w:eastAsiaTheme="majorEastAsia" w:hAnsiTheme="majorHAnsi" w:cstheme="majorBidi"/>
      <w:b/>
      <w:bCs/>
      <w:color w:val="4F81BD" w:themeColor="accent1"/>
      <w:sz w:val="24"/>
      <w:szCs w:val="20"/>
      <w:lang w:eastAsia="en-GB"/>
    </w:rPr>
  </w:style>
  <w:style w:type="paragraph" w:styleId="BodyTextIndent2">
    <w:name w:val="Body Text Indent 2"/>
    <w:basedOn w:val="Normal"/>
    <w:link w:val="BodyTextIndent2Char"/>
    <w:uiPriority w:val="99"/>
    <w:semiHidden/>
    <w:unhideWhenUsed/>
    <w:rsid w:val="00E74FC0"/>
    <w:pPr>
      <w:spacing w:after="120" w:line="480" w:lineRule="auto"/>
      <w:ind w:left="283"/>
    </w:pPr>
  </w:style>
  <w:style w:type="character" w:customStyle="1" w:styleId="BodyTextIndent2Char">
    <w:name w:val="Body Text Indent 2 Char"/>
    <w:basedOn w:val="DefaultParagraphFont"/>
    <w:link w:val="BodyTextIndent2"/>
    <w:uiPriority w:val="99"/>
    <w:semiHidden/>
    <w:rsid w:val="00E74FC0"/>
    <w:rPr>
      <w:rFonts w:ascii="New York" w:eastAsia="Times New Roman" w:hAnsi="New York" w:cs="Times New Roman"/>
      <w:sz w:val="24"/>
      <w:szCs w:val="20"/>
      <w:lang w:eastAsia="en-GB"/>
    </w:rPr>
  </w:style>
  <w:style w:type="paragraph" w:styleId="CommentText">
    <w:name w:val="annotation text"/>
    <w:basedOn w:val="Normal"/>
    <w:link w:val="CommentTextChar"/>
    <w:semiHidden/>
    <w:rsid w:val="00E74FC0"/>
    <w:rPr>
      <w:sz w:val="20"/>
    </w:rPr>
  </w:style>
  <w:style w:type="character" w:customStyle="1" w:styleId="CommentTextChar">
    <w:name w:val="Comment Text Char"/>
    <w:basedOn w:val="DefaultParagraphFont"/>
    <w:link w:val="CommentText"/>
    <w:semiHidden/>
    <w:rsid w:val="00E74FC0"/>
    <w:rPr>
      <w:rFonts w:ascii="New York" w:eastAsia="Times New Roman" w:hAnsi="New York"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869307">
      <w:bodyDiv w:val="1"/>
      <w:marLeft w:val="0"/>
      <w:marRight w:val="0"/>
      <w:marTop w:val="0"/>
      <w:marBottom w:val="0"/>
      <w:divBdr>
        <w:top w:val="none" w:sz="0" w:space="0" w:color="auto"/>
        <w:left w:val="none" w:sz="0" w:space="0" w:color="auto"/>
        <w:bottom w:val="none" w:sz="0" w:space="0" w:color="auto"/>
        <w:right w:val="none" w:sz="0" w:space="0" w:color="auto"/>
      </w:divBdr>
    </w:div>
    <w:div w:id="391083872">
      <w:bodyDiv w:val="1"/>
      <w:marLeft w:val="0"/>
      <w:marRight w:val="0"/>
      <w:marTop w:val="0"/>
      <w:marBottom w:val="0"/>
      <w:divBdr>
        <w:top w:val="none" w:sz="0" w:space="0" w:color="auto"/>
        <w:left w:val="none" w:sz="0" w:space="0" w:color="auto"/>
        <w:bottom w:val="none" w:sz="0" w:space="0" w:color="auto"/>
        <w:right w:val="none" w:sz="0" w:space="0" w:color="auto"/>
      </w:divBdr>
    </w:div>
    <w:div w:id="424035044">
      <w:bodyDiv w:val="1"/>
      <w:marLeft w:val="0"/>
      <w:marRight w:val="0"/>
      <w:marTop w:val="0"/>
      <w:marBottom w:val="0"/>
      <w:divBdr>
        <w:top w:val="none" w:sz="0" w:space="0" w:color="auto"/>
        <w:left w:val="none" w:sz="0" w:space="0" w:color="auto"/>
        <w:bottom w:val="none" w:sz="0" w:space="0" w:color="auto"/>
        <w:right w:val="none" w:sz="0" w:space="0" w:color="auto"/>
      </w:divBdr>
    </w:div>
    <w:div w:id="1054353296">
      <w:bodyDiv w:val="1"/>
      <w:marLeft w:val="0"/>
      <w:marRight w:val="0"/>
      <w:marTop w:val="0"/>
      <w:marBottom w:val="0"/>
      <w:divBdr>
        <w:top w:val="none" w:sz="0" w:space="0" w:color="auto"/>
        <w:left w:val="none" w:sz="0" w:space="0" w:color="auto"/>
        <w:bottom w:val="none" w:sz="0" w:space="0" w:color="auto"/>
        <w:right w:val="none" w:sz="0" w:space="0" w:color="auto"/>
      </w:divBdr>
    </w:div>
    <w:div w:id="1161576213">
      <w:bodyDiv w:val="1"/>
      <w:marLeft w:val="0"/>
      <w:marRight w:val="0"/>
      <w:marTop w:val="0"/>
      <w:marBottom w:val="0"/>
      <w:divBdr>
        <w:top w:val="none" w:sz="0" w:space="0" w:color="auto"/>
        <w:left w:val="none" w:sz="0" w:space="0" w:color="auto"/>
        <w:bottom w:val="none" w:sz="0" w:space="0" w:color="auto"/>
        <w:right w:val="none" w:sz="0" w:space="0" w:color="auto"/>
      </w:divBdr>
    </w:div>
    <w:div w:id="1752968185">
      <w:bodyDiv w:val="1"/>
      <w:marLeft w:val="0"/>
      <w:marRight w:val="0"/>
      <w:marTop w:val="0"/>
      <w:marBottom w:val="0"/>
      <w:divBdr>
        <w:top w:val="none" w:sz="0" w:space="0" w:color="auto"/>
        <w:left w:val="none" w:sz="0" w:space="0" w:color="auto"/>
        <w:bottom w:val="none" w:sz="0" w:space="0" w:color="auto"/>
        <w:right w:val="none" w:sz="0" w:space="0" w:color="auto"/>
      </w:divBdr>
    </w:div>
    <w:div w:id="177740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ffcentral.brighton.ac.uk/xpedio/groups/Public/documents/staffcentral/doc013747.pdf"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7635709701B449B6C50439D1F902DE" ma:contentTypeVersion="0" ma:contentTypeDescription="Create a new document." ma:contentTypeScope="" ma:versionID="9c121fd64925b07c7abeaae1f4172622">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A7650F-BB6B-4D9A-A651-80ACAF2ADA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7BB845D-B0E7-4A65-B269-4AA468037791}">
  <ds:schemaRefs>
    <ds:schemaRef ds:uri="http://www.w3.org/XML/1998/namespace"/>
    <ds:schemaRef ds:uri="http://schemas.microsoft.com/office/2006/documentManagement/types"/>
    <ds:schemaRef ds:uri="http://purl.org/dc/terms/"/>
    <ds:schemaRef ds:uri="http://purl.org/dc/dcmitype/"/>
    <ds:schemaRef ds:uri="http://schemas.openxmlformats.org/package/2006/metadata/core-properties"/>
    <ds:schemaRef ds:uri="http://purl.org/dc/elements/1.1/"/>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93C60922-BC5A-42D6-B058-0AD88A5806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1985</Words>
  <Characters>11321</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University of Brighton</Company>
  <LinksUpToDate>false</LinksUpToDate>
  <CharactersWithSpaces>13280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Walsh</dc:creator>
  <cp:lastModifiedBy>Debbie Sherman</cp:lastModifiedBy>
  <cp:revision>2</cp:revision>
  <dcterms:created xsi:type="dcterms:W3CDTF">2015-10-28T16:34:00Z</dcterms:created>
  <dcterms:modified xsi:type="dcterms:W3CDTF">2015-10-28T16:34:00Z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0x010100F17635709701B449B6C50439D1F902DE</vt:lpwstr>
  </property>
  <property fmtid="{D5CDD505-2E9C-101B-9397-08002B2CF9AE}" pid="3" name="URL">
    <vt:lpwstr/>
  </property>
</Properties>
</file>