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58736A73" w:rsidR="000742F4" w:rsidRDefault="000742F4" w:rsidP="002E5D71">
      <w:pPr>
        <w:spacing w:after="0"/>
        <w:jc w:val="both"/>
        <w:rPr>
          <w:rFonts w:ascii="Arial" w:hAnsi="Arial" w:cs="Arial"/>
          <w:b/>
        </w:rPr>
      </w:pPr>
      <w:r w:rsidRPr="000742F4">
        <w:rPr>
          <w:rFonts w:ascii="Arial" w:hAnsi="Arial" w:cs="Arial"/>
          <w:b/>
        </w:rPr>
        <w:t>Job title:</w:t>
      </w:r>
      <w:r w:rsidR="00F762C1">
        <w:rPr>
          <w:rFonts w:ascii="Arial" w:hAnsi="Arial" w:cs="Arial"/>
          <w:b/>
        </w:rPr>
        <w:t xml:space="preserve"> </w:t>
      </w:r>
      <w:r w:rsidR="006B0370">
        <w:rPr>
          <w:rFonts w:ascii="Arial" w:hAnsi="Arial" w:cs="Arial"/>
          <w:b/>
        </w:rPr>
        <w:t>A</w:t>
      </w:r>
      <w:r w:rsidR="003017DF">
        <w:rPr>
          <w:rFonts w:ascii="Arial" w:hAnsi="Arial" w:cs="Arial"/>
          <w:b/>
        </w:rPr>
        <w:t>cquisitions and Metadata Librarian</w:t>
      </w:r>
    </w:p>
    <w:p w14:paraId="7D0B388A" w14:textId="77777777" w:rsidR="00A92DBB" w:rsidRDefault="00A92DBB" w:rsidP="00A92DBB">
      <w:pPr>
        <w:spacing w:after="0"/>
        <w:jc w:val="both"/>
        <w:rPr>
          <w:rFonts w:ascii="Arial" w:hAnsi="Arial" w:cs="Arial"/>
          <w:b/>
        </w:rPr>
      </w:pPr>
    </w:p>
    <w:p w14:paraId="29385E52" w14:textId="2E88669A" w:rsidR="00A92DBB" w:rsidRDefault="00A92DBB" w:rsidP="002E5D71">
      <w:pPr>
        <w:spacing w:after="0"/>
        <w:jc w:val="both"/>
        <w:rPr>
          <w:rFonts w:ascii="Arial" w:hAnsi="Arial" w:cs="Arial"/>
          <w:b/>
        </w:rPr>
      </w:pPr>
      <w:r>
        <w:rPr>
          <w:rFonts w:ascii="Arial" w:hAnsi="Arial" w:cs="Arial"/>
          <w:b/>
        </w:rPr>
        <w:t xml:space="preserve">Post number: </w:t>
      </w:r>
      <w:r w:rsidR="003017DF">
        <w:rPr>
          <w:rFonts w:ascii="Arial" w:hAnsi="Arial" w:cs="Arial"/>
        </w:rPr>
        <w:t>IS5311</w:t>
      </w:r>
    </w:p>
    <w:p w14:paraId="13828407" w14:textId="77777777" w:rsidR="000742F4" w:rsidRDefault="000742F4" w:rsidP="002E5D71">
      <w:pPr>
        <w:spacing w:after="0"/>
        <w:jc w:val="both"/>
        <w:rPr>
          <w:rFonts w:ascii="Arial" w:hAnsi="Arial" w:cs="Arial"/>
          <w:b/>
        </w:rPr>
      </w:pPr>
    </w:p>
    <w:p w14:paraId="24F79978" w14:textId="29D9B254"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3017DF">
        <w:rPr>
          <w:rFonts w:ascii="Arial" w:hAnsi="Arial" w:cs="Arial"/>
        </w:rPr>
        <w:t>Assistant Director, Information Services (Library Services)</w:t>
      </w:r>
      <w:r w:rsidR="00177727" w:rsidRPr="008323F4">
        <w:rPr>
          <w:rFonts w:ascii="Arial" w:hAnsi="Arial" w:cs="Arial"/>
        </w:rPr>
        <w:tab/>
      </w:r>
      <w:r w:rsidR="00177727">
        <w:rPr>
          <w:rFonts w:ascii="Arial" w:hAnsi="Arial" w:cs="Arial"/>
          <w:color w:val="0070C0"/>
        </w:rPr>
        <w:tab/>
      </w:r>
    </w:p>
    <w:p w14:paraId="7DD5C956" w14:textId="77777777" w:rsidR="00177727" w:rsidRDefault="00177727" w:rsidP="002E5D71">
      <w:pPr>
        <w:spacing w:after="0"/>
        <w:jc w:val="both"/>
        <w:rPr>
          <w:rFonts w:ascii="Arial" w:hAnsi="Arial" w:cs="Arial"/>
          <w:b/>
        </w:rPr>
      </w:pPr>
    </w:p>
    <w:p w14:paraId="698F7179" w14:textId="7ABC567C" w:rsidR="002E5D71" w:rsidRPr="000742F4" w:rsidRDefault="002E5D71" w:rsidP="002E5D71">
      <w:pPr>
        <w:spacing w:after="0"/>
        <w:jc w:val="both"/>
        <w:rPr>
          <w:rFonts w:ascii="Arial" w:hAnsi="Arial" w:cs="Arial"/>
        </w:rPr>
      </w:pPr>
      <w:r w:rsidRPr="000742F4">
        <w:rPr>
          <w:rFonts w:ascii="Arial" w:hAnsi="Arial" w:cs="Arial"/>
          <w:b/>
        </w:rPr>
        <w:t>Department:</w:t>
      </w:r>
      <w:r w:rsidR="00F762C1">
        <w:rPr>
          <w:rFonts w:ascii="Arial" w:hAnsi="Arial" w:cs="Arial"/>
        </w:rPr>
        <w:t xml:space="preserve"> Information Services</w:t>
      </w:r>
      <w:r w:rsidRPr="000742F4">
        <w:rPr>
          <w:rFonts w:ascii="Arial" w:hAnsi="Arial" w:cs="Arial"/>
        </w:rPr>
        <w:tab/>
        <w:t xml:space="preserve"> </w:t>
      </w:r>
    </w:p>
    <w:p w14:paraId="3F012CC3" w14:textId="77777777" w:rsidR="002E5D71" w:rsidRPr="000742F4" w:rsidRDefault="002E5D71" w:rsidP="002E5D71">
      <w:pPr>
        <w:spacing w:after="0"/>
        <w:jc w:val="both"/>
        <w:rPr>
          <w:rFonts w:ascii="Arial" w:hAnsi="Arial" w:cs="Arial"/>
        </w:rPr>
      </w:pPr>
    </w:p>
    <w:p w14:paraId="3C66EAEC" w14:textId="77777777" w:rsidR="00B204B2" w:rsidRDefault="002E5D71" w:rsidP="002E5D71">
      <w:pPr>
        <w:spacing w:after="0"/>
        <w:jc w:val="both"/>
        <w:rPr>
          <w:rFonts w:ascii="Arial" w:hAnsi="Arial" w:cs="Arial"/>
        </w:rPr>
      </w:pPr>
      <w:r w:rsidRPr="000742F4">
        <w:rPr>
          <w:rFonts w:ascii="Arial" w:hAnsi="Arial" w:cs="Arial"/>
          <w:b/>
        </w:rPr>
        <w:t>Location:</w:t>
      </w:r>
      <w:r w:rsidR="00F762C1">
        <w:rPr>
          <w:rFonts w:ascii="Arial" w:hAnsi="Arial" w:cs="Arial"/>
          <w:b/>
        </w:rPr>
        <w:t xml:space="preserve"> </w:t>
      </w:r>
      <w:r w:rsidR="008323F4">
        <w:rPr>
          <w:rFonts w:ascii="Arial" w:hAnsi="Arial" w:cs="Arial"/>
          <w:b/>
        </w:rPr>
        <w:t>Moulsecoomb campus</w:t>
      </w:r>
      <w:r w:rsidR="00F762C1">
        <w:rPr>
          <w:rFonts w:ascii="Arial" w:hAnsi="Arial" w:cs="Arial"/>
          <w:b/>
        </w:rPr>
        <w:t xml:space="preserve">; </w:t>
      </w:r>
      <w:r w:rsidR="0088697A" w:rsidRPr="0088697A">
        <w:rPr>
          <w:rFonts w:ascii="Arial" w:hAnsi="Arial" w:cs="Arial"/>
        </w:rPr>
        <w:t>occasional travel to other campuses may be required</w:t>
      </w:r>
    </w:p>
    <w:p w14:paraId="6FBC7D69" w14:textId="77777777" w:rsidR="00B204B2" w:rsidRDefault="00B204B2" w:rsidP="002E5D71">
      <w:pPr>
        <w:spacing w:after="0"/>
        <w:jc w:val="both"/>
        <w:rPr>
          <w:rFonts w:ascii="Arial" w:hAnsi="Arial" w:cs="Arial"/>
        </w:rPr>
      </w:pPr>
    </w:p>
    <w:p w14:paraId="2B1F0DB5" w14:textId="01CF5E3A" w:rsidR="002E5D71" w:rsidRPr="000742F4" w:rsidRDefault="002E5D71" w:rsidP="002E5D71">
      <w:pPr>
        <w:spacing w:after="0"/>
        <w:jc w:val="both"/>
        <w:rPr>
          <w:rFonts w:ascii="Arial" w:hAnsi="Arial" w:cs="Arial"/>
        </w:rPr>
      </w:pPr>
      <w:r w:rsidRPr="000742F4">
        <w:rPr>
          <w:rFonts w:ascii="Arial" w:hAnsi="Arial" w:cs="Arial"/>
        </w:rPr>
        <w:tab/>
      </w:r>
    </w:p>
    <w:p w14:paraId="615D9C90" w14:textId="77777777" w:rsidR="002E5D71" w:rsidRPr="000742F4" w:rsidRDefault="002E5D71" w:rsidP="002E5D71">
      <w:pPr>
        <w:spacing w:after="0"/>
        <w:jc w:val="both"/>
        <w:rPr>
          <w:rFonts w:ascii="Arial" w:hAnsi="Arial" w:cs="Arial"/>
        </w:rPr>
      </w:pPr>
    </w:p>
    <w:p w14:paraId="7A3C84B6" w14:textId="1B0FD517" w:rsidR="000742F4" w:rsidRPr="000742F4" w:rsidRDefault="000742F4" w:rsidP="000742F4">
      <w:pPr>
        <w:spacing w:after="0"/>
        <w:jc w:val="both"/>
        <w:rPr>
          <w:rFonts w:ascii="Arial" w:hAnsi="Arial" w:cs="Arial"/>
        </w:rPr>
      </w:pPr>
      <w:r w:rsidRPr="000742F4">
        <w:rPr>
          <w:rFonts w:ascii="Arial" w:hAnsi="Arial" w:cs="Arial"/>
          <w:b/>
        </w:rPr>
        <w:t>Grade:</w:t>
      </w:r>
      <w:r w:rsidR="006B0370">
        <w:rPr>
          <w:rFonts w:ascii="Arial" w:hAnsi="Arial" w:cs="Arial"/>
          <w:b/>
        </w:rPr>
        <w:t xml:space="preserve"> </w:t>
      </w:r>
      <w:r w:rsidR="003017DF">
        <w:rPr>
          <w:rFonts w:ascii="Arial" w:hAnsi="Arial" w:cs="Arial"/>
        </w:rPr>
        <w:t>6</w:t>
      </w:r>
    </w:p>
    <w:p w14:paraId="5E3B2B8C" w14:textId="77777777" w:rsidR="002E5D71" w:rsidRPr="000742F4" w:rsidRDefault="002E5D71" w:rsidP="002E5D71">
      <w:pPr>
        <w:spacing w:after="0"/>
        <w:jc w:val="both"/>
        <w:rPr>
          <w:rFonts w:ascii="Arial" w:hAnsi="Arial" w:cs="Arial"/>
        </w:rPr>
      </w:pPr>
    </w:p>
    <w:p w14:paraId="5136FF29" w14:textId="77777777" w:rsidR="004E4460" w:rsidRDefault="002E5D71" w:rsidP="00F762C1">
      <w:pPr>
        <w:tabs>
          <w:tab w:val="left" w:pos="-720"/>
          <w:tab w:val="left" w:pos="0"/>
        </w:tabs>
        <w:suppressAutoHyphens/>
        <w:rPr>
          <w:rFonts w:ascii="Arial" w:hAnsi="Arial" w:cs="Arial"/>
          <w:b/>
        </w:rPr>
      </w:pPr>
      <w:r w:rsidRPr="000742F4">
        <w:rPr>
          <w:rFonts w:ascii="Arial" w:hAnsi="Arial" w:cs="Arial"/>
          <w:b/>
        </w:rPr>
        <w:t>Purpose of the role</w:t>
      </w:r>
      <w:r w:rsidR="00F762C1">
        <w:rPr>
          <w:rFonts w:ascii="Arial" w:hAnsi="Arial" w:cs="Arial"/>
          <w:b/>
        </w:rPr>
        <w:t xml:space="preserve"> </w:t>
      </w:r>
    </w:p>
    <w:p w14:paraId="68F7736D" w14:textId="09352CAA" w:rsidR="00F762C1" w:rsidRDefault="004E12AE" w:rsidP="001738D2">
      <w:pPr>
        <w:spacing w:after="120"/>
        <w:ind w:right="14"/>
        <w:rPr>
          <w:rFonts w:ascii="Arial" w:hAnsi="Arial" w:cs="Arial"/>
        </w:rPr>
      </w:pPr>
      <w:r w:rsidRPr="001738D2">
        <w:rPr>
          <w:rFonts w:ascii="Arial" w:hAnsi="Arial" w:cs="Arial"/>
        </w:rPr>
        <w:t>Manage</w:t>
      </w:r>
      <w:r w:rsidR="008053BF" w:rsidRPr="001738D2">
        <w:rPr>
          <w:rFonts w:ascii="Arial" w:hAnsi="Arial" w:cs="Arial"/>
        </w:rPr>
        <w:t xml:space="preserve"> and develop</w:t>
      </w:r>
      <w:r w:rsidRPr="001738D2">
        <w:rPr>
          <w:rFonts w:ascii="Arial" w:hAnsi="Arial" w:cs="Arial"/>
        </w:rPr>
        <w:t xml:space="preserve"> </w:t>
      </w:r>
      <w:r w:rsidR="003017DF" w:rsidRPr="001738D2">
        <w:rPr>
          <w:rFonts w:ascii="Arial" w:hAnsi="Arial" w:cs="Arial"/>
        </w:rPr>
        <w:t>Library Services’ acquisitions and metadata operations</w:t>
      </w:r>
      <w:r w:rsidR="001F57C8">
        <w:rPr>
          <w:rFonts w:ascii="Arial" w:hAnsi="Arial" w:cs="Arial"/>
        </w:rPr>
        <w:t xml:space="preserve"> to provide </w:t>
      </w:r>
      <w:r w:rsidR="00A42E11">
        <w:rPr>
          <w:rFonts w:ascii="Arial" w:hAnsi="Arial" w:cs="Arial"/>
        </w:rPr>
        <w:t xml:space="preserve">a customer focused, cost effective and efficient </w:t>
      </w:r>
      <w:r w:rsidR="00982A79">
        <w:rPr>
          <w:rFonts w:ascii="Arial" w:hAnsi="Arial" w:cs="Arial"/>
        </w:rPr>
        <w:t>service</w:t>
      </w:r>
      <w:r w:rsidR="0059064B">
        <w:rPr>
          <w:rFonts w:ascii="Arial" w:hAnsi="Arial" w:cs="Arial"/>
        </w:rPr>
        <w:t xml:space="preserve"> to the university</w:t>
      </w:r>
      <w:r w:rsidR="00982A79">
        <w:rPr>
          <w:rFonts w:ascii="Arial" w:hAnsi="Arial" w:cs="Arial"/>
        </w:rPr>
        <w:t xml:space="preserve">. </w:t>
      </w:r>
    </w:p>
    <w:p w14:paraId="20FF7404" w14:textId="0F9A70B8" w:rsidR="00433B5E" w:rsidRDefault="00842830" w:rsidP="00F762C1">
      <w:pPr>
        <w:tabs>
          <w:tab w:val="left" w:pos="-720"/>
          <w:tab w:val="left" w:pos="0"/>
        </w:tabs>
        <w:suppressAutoHyphens/>
        <w:rPr>
          <w:rFonts w:ascii="Arial" w:hAnsi="Arial" w:cs="Arial"/>
        </w:rPr>
      </w:pPr>
      <w:r w:rsidRPr="00D07737">
        <w:rPr>
          <w:rFonts w:ascii="Arial" w:hAnsi="Arial" w:cs="Arial"/>
        </w:rPr>
        <w:t>Manage the</w:t>
      </w:r>
      <w:r>
        <w:rPr>
          <w:rFonts w:ascii="Arial" w:hAnsi="Arial" w:cs="Arial"/>
        </w:rPr>
        <w:t xml:space="preserve"> </w:t>
      </w:r>
      <w:r w:rsidR="00200938">
        <w:rPr>
          <w:rFonts w:ascii="Arial" w:hAnsi="Arial" w:cs="Arial"/>
        </w:rPr>
        <w:t>Acquisitions</w:t>
      </w:r>
      <w:r w:rsidR="001D0A14">
        <w:rPr>
          <w:rFonts w:ascii="Arial" w:hAnsi="Arial" w:cs="Arial"/>
        </w:rPr>
        <w:t xml:space="preserve"> and</w:t>
      </w:r>
      <w:r w:rsidR="00200938">
        <w:rPr>
          <w:rFonts w:ascii="Arial" w:hAnsi="Arial" w:cs="Arial"/>
        </w:rPr>
        <w:t xml:space="preserve"> Metadata </w:t>
      </w:r>
      <w:r>
        <w:rPr>
          <w:rFonts w:ascii="Arial" w:hAnsi="Arial" w:cs="Arial"/>
        </w:rPr>
        <w:t xml:space="preserve">services team </w:t>
      </w:r>
      <w:r w:rsidRPr="00D07737">
        <w:rPr>
          <w:rFonts w:ascii="Arial" w:hAnsi="Arial" w:cs="Arial"/>
        </w:rPr>
        <w:t>in accordance with</w:t>
      </w:r>
      <w:r>
        <w:rPr>
          <w:rFonts w:ascii="Arial" w:hAnsi="Arial" w:cs="Arial"/>
        </w:rPr>
        <w:t xml:space="preserve"> University and</w:t>
      </w:r>
      <w:r w:rsidRPr="00D07737">
        <w:rPr>
          <w:rFonts w:ascii="Arial" w:hAnsi="Arial" w:cs="Arial"/>
        </w:rPr>
        <w:t xml:space="preserve"> Information Services policies</w:t>
      </w:r>
      <w:r>
        <w:rPr>
          <w:rFonts w:ascii="Arial" w:hAnsi="Arial" w:cs="Arial"/>
        </w:rPr>
        <w:t xml:space="preserve">, in order to ensure the provision of high quality, responsive, customer-focused </w:t>
      </w:r>
      <w:r w:rsidRPr="00DD2354">
        <w:rPr>
          <w:rFonts w:ascii="Arial" w:hAnsi="Arial" w:cs="Arial"/>
        </w:rPr>
        <w:t>library services</w:t>
      </w:r>
      <w:r w:rsidR="00433B5E">
        <w:rPr>
          <w:rFonts w:ascii="Arial" w:hAnsi="Arial" w:cs="Arial"/>
        </w:rPr>
        <w:t>.</w:t>
      </w:r>
    </w:p>
    <w:p w14:paraId="32E3072E" w14:textId="404E3D7C" w:rsidR="00B204B2" w:rsidRDefault="00B204B2" w:rsidP="00F762C1">
      <w:pPr>
        <w:tabs>
          <w:tab w:val="left" w:pos="-720"/>
          <w:tab w:val="left" w:pos="0"/>
        </w:tabs>
        <w:suppressAutoHyphens/>
        <w:rPr>
          <w:rFonts w:ascii="Arial" w:hAnsi="Arial" w:cs="Arial"/>
        </w:rPr>
      </w:pPr>
      <w:r>
        <w:rPr>
          <w:rFonts w:ascii="Arial" w:hAnsi="Arial" w:cs="Arial"/>
        </w:rPr>
        <w:t xml:space="preserve">The post holder will work closely with the Systems Librarian, Eresources and Subscriptions Librarian and a team of Information Advisers. </w:t>
      </w:r>
    </w:p>
    <w:p w14:paraId="67DBFB27" w14:textId="77777777" w:rsidR="00B204B2" w:rsidRPr="00B204B2" w:rsidRDefault="00B204B2" w:rsidP="00F762C1">
      <w:pPr>
        <w:tabs>
          <w:tab w:val="left" w:pos="-720"/>
          <w:tab w:val="left" w:pos="0"/>
        </w:tabs>
        <w:suppressAutoHyphens/>
        <w:rPr>
          <w:rFonts w:ascii="Arial" w:hAnsi="Arial" w:cs="Arial"/>
          <w:b/>
        </w:rPr>
      </w:pPr>
      <w:r w:rsidRPr="00B204B2">
        <w:rPr>
          <w:rFonts w:ascii="Arial" w:hAnsi="Arial" w:cs="Arial"/>
          <w:b/>
        </w:rPr>
        <w:t>Line management responsibility for</w:t>
      </w:r>
    </w:p>
    <w:p w14:paraId="1C177C40" w14:textId="2AA5C979" w:rsidR="00B204B2" w:rsidRDefault="00B204B2" w:rsidP="00B204B2">
      <w:pPr>
        <w:pStyle w:val="ListParagraph"/>
        <w:numPr>
          <w:ilvl w:val="0"/>
          <w:numId w:val="33"/>
        </w:numPr>
        <w:tabs>
          <w:tab w:val="left" w:pos="-720"/>
          <w:tab w:val="left" w:pos="0"/>
        </w:tabs>
        <w:suppressAutoHyphens/>
        <w:rPr>
          <w:rFonts w:ascii="Arial" w:hAnsi="Arial" w:cs="Arial"/>
        </w:rPr>
      </w:pPr>
      <w:r w:rsidRPr="00B204B2">
        <w:rPr>
          <w:rFonts w:ascii="Arial" w:hAnsi="Arial" w:cs="Arial"/>
        </w:rPr>
        <w:t>Assistant Librarian</w:t>
      </w:r>
      <w:r>
        <w:rPr>
          <w:rFonts w:ascii="Arial" w:hAnsi="Arial" w:cs="Arial"/>
        </w:rPr>
        <w:t xml:space="preserve">s </w:t>
      </w:r>
      <w:r w:rsidRPr="00B204B2">
        <w:rPr>
          <w:rFonts w:ascii="Arial" w:hAnsi="Arial" w:cs="Arial"/>
        </w:rPr>
        <w:t xml:space="preserve">(3), </w:t>
      </w:r>
    </w:p>
    <w:p w14:paraId="429769D2" w14:textId="15C40599" w:rsidR="00B204B2" w:rsidRPr="00B204B2" w:rsidRDefault="00B204B2" w:rsidP="00B204B2">
      <w:pPr>
        <w:pStyle w:val="ListParagraph"/>
        <w:numPr>
          <w:ilvl w:val="0"/>
          <w:numId w:val="33"/>
        </w:numPr>
        <w:tabs>
          <w:tab w:val="left" w:pos="-720"/>
          <w:tab w:val="left" w:pos="0"/>
        </w:tabs>
        <w:suppressAutoHyphens/>
        <w:rPr>
          <w:rFonts w:ascii="Arial" w:hAnsi="Arial" w:cs="Arial"/>
        </w:rPr>
      </w:pPr>
      <w:r w:rsidRPr="00B204B2">
        <w:rPr>
          <w:rFonts w:ascii="Arial" w:hAnsi="Arial" w:cs="Arial"/>
        </w:rPr>
        <w:t>Resource Assistants (3)</w:t>
      </w:r>
      <w:r w:rsidRPr="00B204B2">
        <w:rPr>
          <w:rFonts w:ascii="Arial" w:hAnsi="Arial" w:cs="Arial"/>
        </w:rPr>
        <w:tab/>
      </w:r>
    </w:p>
    <w:p w14:paraId="479F2006" w14:textId="4A79628A" w:rsidR="006F7241" w:rsidRDefault="006F7241" w:rsidP="002E5D71">
      <w:pPr>
        <w:rPr>
          <w:rFonts w:ascii="Arial" w:hAnsi="Arial" w:cs="Arial"/>
        </w:rPr>
      </w:pPr>
      <w:r w:rsidRPr="00707C7F">
        <w:rPr>
          <w:rFonts w:ascii="Arial" w:hAnsi="Arial" w:cs="Arial"/>
          <w:b/>
        </w:rPr>
        <w:t>Main areas of responsibility:</w:t>
      </w:r>
      <w:r w:rsidR="00294B38" w:rsidRPr="00707C7F">
        <w:rPr>
          <w:rFonts w:ascii="Arial" w:hAnsi="Arial" w:cs="Arial"/>
          <w:b/>
        </w:rPr>
        <w:t xml:space="preserve"> </w:t>
      </w:r>
    </w:p>
    <w:p w14:paraId="00CB8AA4" w14:textId="3856A144" w:rsidR="00ED6EDD" w:rsidRDefault="003017DF" w:rsidP="003C7F61">
      <w:pPr>
        <w:pStyle w:val="ListParagraph"/>
        <w:numPr>
          <w:ilvl w:val="0"/>
          <w:numId w:val="11"/>
        </w:numPr>
        <w:tabs>
          <w:tab w:val="left" w:pos="1800"/>
        </w:tabs>
        <w:spacing w:after="120"/>
        <w:ind w:left="714" w:right="14" w:hanging="357"/>
        <w:rPr>
          <w:rFonts w:ascii="Arial" w:hAnsi="Arial" w:cs="Arial"/>
        </w:rPr>
      </w:pPr>
      <w:r w:rsidRPr="00BD1CBF">
        <w:rPr>
          <w:rFonts w:ascii="Arial" w:hAnsi="Arial" w:cs="Arial"/>
        </w:rPr>
        <w:t>Manage and participate in the acquisition, cataloguing</w:t>
      </w:r>
      <w:r w:rsidR="00606DDC">
        <w:rPr>
          <w:rFonts w:ascii="Arial" w:hAnsi="Arial" w:cs="Arial"/>
        </w:rPr>
        <w:t xml:space="preserve">, </w:t>
      </w:r>
      <w:r w:rsidR="00093292">
        <w:rPr>
          <w:rFonts w:ascii="Arial" w:hAnsi="Arial" w:cs="Arial"/>
        </w:rPr>
        <w:t xml:space="preserve">and </w:t>
      </w:r>
      <w:r w:rsidRPr="00BD1CBF">
        <w:rPr>
          <w:rFonts w:ascii="Arial" w:hAnsi="Arial" w:cs="Arial"/>
        </w:rPr>
        <w:t>classification of librar</w:t>
      </w:r>
      <w:r>
        <w:rPr>
          <w:rFonts w:ascii="Arial" w:hAnsi="Arial" w:cs="Arial"/>
        </w:rPr>
        <w:t xml:space="preserve">y materials in </w:t>
      </w:r>
      <w:r w:rsidR="00200938">
        <w:rPr>
          <w:rFonts w:ascii="Arial" w:hAnsi="Arial" w:cs="Arial"/>
        </w:rPr>
        <w:t>all</w:t>
      </w:r>
      <w:r w:rsidRPr="00BD1CBF">
        <w:rPr>
          <w:rFonts w:ascii="Arial" w:hAnsi="Arial" w:cs="Arial"/>
        </w:rPr>
        <w:t xml:space="preserve"> formats</w:t>
      </w:r>
      <w:r w:rsidR="00AC55EA">
        <w:rPr>
          <w:rFonts w:ascii="Arial" w:hAnsi="Arial" w:cs="Arial"/>
        </w:rPr>
        <w:t xml:space="preserve">. </w:t>
      </w:r>
    </w:p>
    <w:p w14:paraId="45F1DEA5" w14:textId="3926719A" w:rsidR="00AC55EA" w:rsidRPr="001738D2" w:rsidRDefault="00AC55EA" w:rsidP="003C7F61">
      <w:pPr>
        <w:pStyle w:val="ListParagraph"/>
        <w:numPr>
          <w:ilvl w:val="0"/>
          <w:numId w:val="11"/>
        </w:numPr>
        <w:spacing w:after="120"/>
        <w:ind w:left="714" w:right="14" w:hanging="357"/>
        <w:rPr>
          <w:rFonts w:ascii="Arial" w:hAnsi="Arial" w:cs="Arial"/>
        </w:rPr>
      </w:pPr>
      <w:r w:rsidRPr="00E25CE2">
        <w:rPr>
          <w:rFonts w:ascii="Arial" w:hAnsi="Arial" w:cs="Arial"/>
        </w:rPr>
        <w:t xml:space="preserve">Develop and manage policies and standards for classification, indexing, and metadata creation to </w:t>
      </w:r>
      <w:r w:rsidR="000B07F2">
        <w:rPr>
          <w:rFonts w:ascii="Arial" w:hAnsi="Arial" w:cs="Arial"/>
        </w:rPr>
        <w:t>maximise</w:t>
      </w:r>
      <w:r w:rsidR="001A7F19">
        <w:rPr>
          <w:rFonts w:ascii="Arial" w:hAnsi="Arial" w:cs="Arial"/>
        </w:rPr>
        <w:t xml:space="preserve"> discoverability of the </w:t>
      </w:r>
      <w:r w:rsidRPr="00E25CE2">
        <w:rPr>
          <w:rFonts w:ascii="Arial" w:hAnsi="Arial" w:cs="Arial"/>
        </w:rPr>
        <w:t xml:space="preserve">libraries’ collections through a  </w:t>
      </w:r>
      <w:r w:rsidR="000B07F2">
        <w:rPr>
          <w:rFonts w:ascii="Arial" w:hAnsi="Arial" w:cs="Arial"/>
        </w:rPr>
        <w:t>range</w:t>
      </w:r>
      <w:r w:rsidR="00F84A7B">
        <w:rPr>
          <w:rFonts w:ascii="Arial" w:hAnsi="Arial" w:cs="Arial"/>
        </w:rPr>
        <w:t xml:space="preserve"> of</w:t>
      </w:r>
      <w:r w:rsidR="000B07F2">
        <w:rPr>
          <w:rFonts w:ascii="Arial" w:hAnsi="Arial" w:cs="Arial"/>
        </w:rPr>
        <w:t xml:space="preserve"> </w:t>
      </w:r>
      <w:r w:rsidRPr="00E25CE2">
        <w:rPr>
          <w:rFonts w:ascii="Arial" w:hAnsi="Arial" w:cs="Arial"/>
        </w:rPr>
        <w:t>resource discovery tools</w:t>
      </w:r>
      <w:r>
        <w:rPr>
          <w:rFonts w:ascii="Arial" w:hAnsi="Arial" w:cs="Arial"/>
        </w:rPr>
        <w:t>.</w:t>
      </w:r>
    </w:p>
    <w:p w14:paraId="634A1712" w14:textId="56814AFB" w:rsidR="004E12AE" w:rsidRPr="00E55A84" w:rsidRDefault="005B5207" w:rsidP="003C7F61">
      <w:pPr>
        <w:pStyle w:val="ListParagraph"/>
        <w:numPr>
          <w:ilvl w:val="0"/>
          <w:numId w:val="11"/>
        </w:numPr>
        <w:spacing w:before="100" w:beforeAutospacing="1" w:after="100" w:afterAutospacing="1"/>
        <w:ind w:left="714" w:hanging="357"/>
      </w:pPr>
      <w:r>
        <w:rPr>
          <w:rFonts w:ascii="Arial" w:hAnsi="Arial" w:cs="Arial"/>
        </w:rPr>
        <w:t>M</w:t>
      </w:r>
      <w:r w:rsidRPr="00C45994">
        <w:rPr>
          <w:rFonts w:ascii="Arial" w:hAnsi="Arial" w:cs="Arial"/>
        </w:rPr>
        <w:t>anage and develop</w:t>
      </w:r>
      <w:r>
        <w:rPr>
          <w:rFonts w:ascii="Arial" w:hAnsi="Arial" w:cs="Arial"/>
        </w:rPr>
        <w:t xml:space="preserve"> a team of </w:t>
      </w:r>
      <w:r w:rsidR="00E55A84">
        <w:rPr>
          <w:rFonts w:ascii="Arial" w:hAnsi="Arial" w:cs="Arial"/>
        </w:rPr>
        <w:t>R</w:t>
      </w:r>
      <w:r w:rsidR="00FE7555">
        <w:rPr>
          <w:rFonts w:ascii="Arial" w:hAnsi="Arial" w:cs="Arial"/>
        </w:rPr>
        <w:t xml:space="preserve">esource </w:t>
      </w:r>
      <w:r w:rsidR="00E55A84">
        <w:rPr>
          <w:rFonts w:ascii="Arial" w:hAnsi="Arial" w:cs="Arial"/>
        </w:rPr>
        <w:t>A</w:t>
      </w:r>
      <w:r w:rsidR="00FE7555">
        <w:rPr>
          <w:rFonts w:ascii="Arial" w:hAnsi="Arial" w:cs="Arial"/>
        </w:rPr>
        <w:t>ssistants and Assistant Librarians</w:t>
      </w:r>
      <w:r>
        <w:rPr>
          <w:rFonts w:ascii="Arial" w:hAnsi="Arial" w:cs="Arial"/>
        </w:rPr>
        <w:t xml:space="preserve">; to include </w:t>
      </w:r>
      <w:r w:rsidRPr="00C45994">
        <w:rPr>
          <w:rFonts w:ascii="Arial" w:hAnsi="Arial" w:cs="Arial"/>
        </w:rPr>
        <w:t>recruitment and selection, induction, training</w:t>
      </w:r>
      <w:r>
        <w:rPr>
          <w:rFonts w:ascii="Arial" w:hAnsi="Arial" w:cs="Arial"/>
        </w:rPr>
        <w:t xml:space="preserve">, performance management </w:t>
      </w:r>
      <w:r w:rsidRPr="00C45994">
        <w:rPr>
          <w:rFonts w:ascii="Arial" w:hAnsi="Arial" w:cs="Arial"/>
        </w:rPr>
        <w:t>and annual Staff Development Reviews</w:t>
      </w:r>
      <w:r>
        <w:rPr>
          <w:rFonts w:ascii="Arial" w:hAnsi="Arial" w:cs="Arial"/>
        </w:rPr>
        <w:t>.</w:t>
      </w:r>
    </w:p>
    <w:p w14:paraId="44EF68CA" w14:textId="4B3FD002" w:rsidR="00ED6EDD" w:rsidRPr="001738D2" w:rsidRDefault="00851C8C" w:rsidP="003C7F61">
      <w:pPr>
        <w:pStyle w:val="ListParagraph"/>
        <w:numPr>
          <w:ilvl w:val="0"/>
          <w:numId w:val="11"/>
        </w:numPr>
        <w:tabs>
          <w:tab w:val="left" w:pos="2127"/>
        </w:tabs>
        <w:spacing w:after="120"/>
        <w:ind w:left="714" w:right="14" w:hanging="357"/>
        <w:rPr>
          <w:rFonts w:ascii="Arial" w:hAnsi="Arial" w:cs="Arial"/>
        </w:rPr>
      </w:pPr>
      <w:r w:rsidRPr="001738D2">
        <w:rPr>
          <w:rFonts w:ascii="Arial" w:hAnsi="Arial" w:cs="Arial"/>
        </w:rPr>
        <w:lastRenderedPageBreak/>
        <w:t>Maintain</w:t>
      </w:r>
      <w:r w:rsidR="00ED6EDD" w:rsidRPr="001738D2">
        <w:rPr>
          <w:rFonts w:ascii="Arial" w:hAnsi="Arial" w:cs="Arial"/>
        </w:rPr>
        <w:t xml:space="preserve"> accounting procedures and financial records </w:t>
      </w:r>
      <w:r w:rsidR="00191884" w:rsidRPr="001738D2">
        <w:rPr>
          <w:rFonts w:ascii="Arial" w:hAnsi="Arial" w:cs="Arial"/>
        </w:rPr>
        <w:t xml:space="preserve">as </w:t>
      </w:r>
      <w:r w:rsidR="00062714" w:rsidRPr="001738D2">
        <w:rPr>
          <w:rFonts w:ascii="Arial" w:hAnsi="Arial" w:cs="Arial"/>
        </w:rPr>
        <w:t xml:space="preserve">defined by </w:t>
      </w:r>
      <w:r w:rsidR="00ED6EDD" w:rsidRPr="001738D2">
        <w:rPr>
          <w:rFonts w:ascii="Arial" w:hAnsi="Arial" w:cs="Arial"/>
        </w:rPr>
        <w:t>the university’s Finance Department</w:t>
      </w:r>
      <w:r w:rsidR="00B735FA">
        <w:rPr>
          <w:rFonts w:ascii="Arial" w:hAnsi="Arial" w:cs="Arial"/>
        </w:rPr>
        <w:t>; r</w:t>
      </w:r>
      <w:r w:rsidR="00DF37F8" w:rsidRPr="001738D2">
        <w:rPr>
          <w:rFonts w:ascii="Arial" w:hAnsi="Arial" w:cs="Arial"/>
        </w:rPr>
        <w:t xml:space="preserve">epresent the university through </w:t>
      </w:r>
      <w:r w:rsidR="002050AA">
        <w:rPr>
          <w:rFonts w:ascii="Arial" w:hAnsi="Arial" w:cs="Arial"/>
        </w:rPr>
        <w:t xml:space="preserve">its </w:t>
      </w:r>
      <w:r w:rsidR="00DF37F8" w:rsidRPr="001738D2">
        <w:rPr>
          <w:rFonts w:ascii="Arial" w:hAnsi="Arial" w:cs="Arial"/>
        </w:rPr>
        <w:t>membership of the Southern Universities’ Purchasing Consortiu</w:t>
      </w:r>
      <w:r w:rsidR="00454D59" w:rsidRPr="001738D2">
        <w:rPr>
          <w:rFonts w:ascii="Arial" w:hAnsi="Arial" w:cs="Arial"/>
        </w:rPr>
        <w:t>m; liaise with external suppliers to secure high quality and cost effective acquisitions and metadata</w:t>
      </w:r>
      <w:r w:rsidR="009C72A5" w:rsidRPr="001738D2">
        <w:rPr>
          <w:rFonts w:ascii="Arial" w:hAnsi="Arial" w:cs="Arial"/>
        </w:rPr>
        <w:t xml:space="preserve"> to</w:t>
      </w:r>
      <w:r w:rsidR="00454D13" w:rsidRPr="001738D2">
        <w:rPr>
          <w:rFonts w:ascii="Arial" w:hAnsi="Arial" w:cs="Arial"/>
        </w:rPr>
        <w:t xml:space="preserve"> </w:t>
      </w:r>
      <w:r w:rsidR="00F74173" w:rsidRPr="001738D2">
        <w:rPr>
          <w:rFonts w:ascii="Arial" w:hAnsi="Arial" w:cs="Arial"/>
        </w:rPr>
        <w:t xml:space="preserve">achieve </w:t>
      </w:r>
      <w:r w:rsidR="004B7B96" w:rsidRPr="001738D2">
        <w:rPr>
          <w:rFonts w:ascii="Arial" w:hAnsi="Arial" w:cs="Arial"/>
        </w:rPr>
        <w:t>maximum value for the university.</w:t>
      </w:r>
    </w:p>
    <w:p w14:paraId="6A9D76C8" w14:textId="5322B525" w:rsidR="00D517FF" w:rsidRPr="006D67CE" w:rsidRDefault="00D517FF" w:rsidP="003C7F61">
      <w:pPr>
        <w:pStyle w:val="ListParagraph"/>
        <w:numPr>
          <w:ilvl w:val="0"/>
          <w:numId w:val="11"/>
        </w:numPr>
        <w:spacing w:after="120"/>
        <w:ind w:left="714" w:right="14" w:hanging="357"/>
        <w:rPr>
          <w:rFonts w:ascii="Arial" w:hAnsi="Arial" w:cs="Arial"/>
        </w:rPr>
      </w:pPr>
      <w:bookmarkStart w:id="0" w:name="_Hlk19274598"/>
      <w:r w:rsidRPr="006D67CE">
        <w:rPr>
          <w:rFonts w:ascii="Arial" w:hAnsi="Arial" w:cs="Arial"/>
        </w:rPr>
        <w:t xml:space="preserve">Contribute professional expertise to staff supporting the university’s research systems (Research Information System, Research Data repository) </w:t>
      </w:r>
      <w:r w:rsidR="00255C09" w:rsidRPr="006D67CE">
        <w:rPr>
          <w:rFonts w:ascii="Arial" w:hAnsi="Arial" w:cs="Arial"/>
        </w:rPr>
        <w:t xml:space="preserve">e.g. </w:t>
      </w:r>
      <w:r w:rsidRPr="006D67CE">
        <w:rPr>
          <w:rFonts w:ascii="Arial" w:hAnsi="Arial" w:cs="Arial"/>
        </w:rPr>
        <w:t>through the development of appropriate metadata standards</w:t>
      </w:r>
      <w:r w:rsidR="004C4BBC" w:rsidRPr="006D67CE">
        <w:rPr>
          <w:rFonts w:ascii="Arial" w:hAnsi="Arial" w:cs="Arial"/>
        </w:rPr>
        <w:t xml:space="preserve">. </w:t>
      </w:r>
    </w:p>
    <w:bookmarkEnd w:id="0"/>
    <w:p w14:paraId="6DBBBB38" w14:textId="3377DFB7" w:rsidR="002E00E3" w:rsidRPr="006D67CE" w:rsidRDefault="0074698B" w:rsidP="003C7F61">
      <w:pPr>
        <w:pStyle w:val="ListParagraph"/>
        <w:numPr>
          <w:ilvl w:val="0"/>
          <w:numId w:val="11"/>
        </w:numPr>
        <w:spacing w:after="120"/>
        <w:ind w:left="714" w:right="14" w:hanging="357"/>
        <w:rPr>
          <w:rFonts w:ascii="Arial" w:hAnsi="Arial" w:cs="Arial"/>
        </w:rPr>
      </w:pPr>
      <w:r w:rsidRPr="006D67CE">
        <w:rPr>
          <w:rFonts w:ascii="Arial" w:hAnsi="Arial" w:cs="Arial"/>
        </w:rPr>
        <w:t>Maintain current awareness of national and interna</w:t>
      </w:r>
      <w:bookmarkStart w:id="1" w:name="_GoBack"/>
      <w:bookmarkEnd w:id="1"/>
      <w:r w:rsidRPr="006D67CE">
        <w:rPr>
          <w:rFonts w:ascii="Arial" w:hAnsi="Arial" w:cs="Arial"/>
        </w:rPr>
        <w:t>tional trends, standards, emerging technologies and developme</w:t>
      </w:r>
      <w:r w:rsidR="00C30DE2" w:rsidRPr="006D67CE">
        <w:rPr>
          <w:rFonts w:ascii="Arial" w:hAnsi="Arial" w:cs="Arial"/>
        </w:rPr>
        <w:t xml:space="preserve">nts </w:t>
      </w:r>
      <w:r w:rsidRPr="006D67CE">
        <w:rPr>
          <w:rFonts w:ascii="Arial" w:hAnsi="Arial" w:cs="Arial"/>
        </w:rPr>
        <w:t xml:space="preserve">in all aspects of </w:t>
      </w:r>
      <w:r w:rsidR="002B5AAF" w:rsidRPr="006D67CE">
        <w:rPr>
          <w:rFonts w:ascii="Arial" w:hAnsi="Arial" w:cs="Arial"/>
        </w:rPr>
        <w:t>acqu</w:t>
      </w:r>
      <w:r w:rsidR="000B4982" w:rsidRPr="006D67CE">
        <w:rPr>
          <w:rFonts w:ascii="Arial" w:hAnsi="Arial" w:cs="Arial"/>
        </w:rPr>
        <w:t>i</w:t>
      </w:r>
      <w:r w:rsidR="002B5AAF" w:rsidRPr="006D67CE">
        <w:rPr>
          <w:rFonts w:ascii="Arial" w:hAnsi="Arial" w:cs="Arial"/>
        </w:rPr>
        <w:t>sitions and metadata</w:t>
      </w:r>
      <w:r w:rsidR="006B4EE0" w:rsidRPr="006D67CE">
        <w:rPr>
          <w:rFonts w:ascii="Arial" w:hAnsi="Arial" w:cs="Arial"/>
        </w:rPr>
        <w:t xml:space="preserve">, </w:t>
      </w:r>
      <w:r w:rsidR="002566ED" w:rsidRPr="006D67CE">
        <w:rPr>
          <w:rFonts w:ascii="Arial" w:hAnsi="Arial" w:cs="Arial"/>
        </w:rPr>
        <w:t>identifying</w:t>
      </w:r>
      <w:r w:rsidR="00EC2F34" w:rsidRPr="006D67CE">
        <w:rPr>
          <w:rFonts w:ascii="Arial" w:hAnsi="Arial" w:cs="Arial"/>
        </w:rPr>
        <w:t>, recommending</w:t>
      </w:r>
      <w:r w:rsidR="006B4EE0" w:rsidRPr="006D67CE">
        <w:rPr>
          <w:rFonts w:ascii="Arial" w:hAnsi="Arial" w:cs="Arial"/>
        </w:rPr>
        <w:t xml:space="preserve"> and implementing chan</w:t>
      </w:r>
      <w:r w:rsidR="00A5092F" w:rsidRPr="006D67CE">
        <w:rPr>
          <w:rFonts w:ascii="Arial" w:hAnsi="Arial" w:cs="Arial"/>
        </w:rPr>
        <w:t xml:space="preserve">ges to practice where </w:t>
      </w:r>
      <w:r w:rsidR="001D608E" w:rsidRPr="006D67CE">
        <w:rPr>
          <w:rFonts w:ascii="Arial" w:hAnsi="Arial" w:cs="Arial"/>
        </w:rPr>
        <w:t>appropriate</w:t>
      </w:r>
      <w:r w:rsidR="0088427F" w:rsidRPr="006D67CE">
        <w:rPr>
          <w:rFonts w:ascii="Arial" w:hAnsi="Arial" w:cs="Arial"/>
        </w:rPr>
        <w:t>.</w:t>
      </w:r>
    </w:p>
    <w:p w14:paraId="1006EEB8" w14:textId="515020A3" w:rsidR="002E00E3" w:rsidRPr="006D67CE" w:rsidRDefault="00152977" w:rsidP="003C7F61">
      <w:pPr>
        <w:pStyle w:val="ListParagraph"/>
        <w:numPr>
          <w:ilvl w:val="0"/>
          <w:numId w:val="11"/>
        </w:numPr>
        <w:spacing w:before="100" w:beforeAutospacing="1" w:after="100" w:afterAutospacing="1"/>
        <w:ind w:left="714" w:hanging="357"/>
        <w:rPr>
          <w:rFonts w:ascii="Arial" w:hAnsi="Arial" w:cs="Arial"/>
        </w:rPr>
      </w:pPr>
      <w:r w:rsidRPr="006D67CE">
        <w:rPr>
          <w:rFonts w:ascii="Arial" w:hAnsi="Arial" w:cs="Arial"/>
        </w:rPr>
        <w:t xml:space="preserve">Take an active role in </w:t>
      </w:r>
      <w:r w:rsidR="009D3155" w:rsidRPr="006D67CE">
        <w:rPr>
          <w:rFonts w:ascii="Arial" w:hAnsi="Arial" w:cs="Arial"/>
        </w:rPr>
        <w:t>the id</w:t>
      </w:r>
      <w:r w:rsidR="00363F0E" w:rsidRPr="006D67CE">
        <w:rPr>
          <w:rFonts w:ascii="Arial" w:hAnsi="Arial" w:cs="Arial"/>
        </w:rPr>
        <w:t xml:space="preserve">entification, </w:t>
      </w:r>
      <w:r w:rsidR="009D3155" w:rsidRPr="006D67CE">
        <w:rPr>
          <w:rFonts w:ascii="Arial" w:hAnsi="Arial" w:cs="Arial"/>
        </w:rPr>
        <w:t xml:space="preserve">evaluation and implementation of innovative approaches </w:t>
      </w:r>
      <w:r w:rsidR="00363F0E" w:rsidRPr="006D67CE">
        <w:rPr>
          <w:rFonts w:ascii="Arial" w:hAnsi="Arial" w:cs="Arial"/>
        </w:rPr>
        <w:t>to acquisition, delivery and discoverability of resources</w:t>
      </w:r>
      <w:r w:rsidR="0090353D" w:rsidRPr="006D67CE">
        <w:rPr>
          <w:rFonts w:ascii="Arial" w:hAnsi="Arial" w:cs="Arial"/>
        </w:rPr>
        <w:t xml:space="preserve"> in collaboration with</w:t>
      </w:r>
      <w:r w:rsidR="000A1BE8" w:rsidRPr="006D67CE">
        <w:rPr>
          <w:rFonts w:ascii="Arial" w:hAnsi="Arial" w:cs="Arial"/>
        </w:rPr>
        <w:t xml:space="preserve"> other teams e.g. </w:t>
      </w:r>
      <w:r w:rsidR="004C224B" w:rsidRPr="006D67CE">
        <w:rPr>
          <w:rFonts w:ascii="Arial" w:hAnsi="Arial" w:cs="Arial"/>
        </w:rPr>
        <w:t>Systems</w:t>
      </w:r>
      <w:r w:rsidR="000A1BE8" w:rsidRPr="006D67CE">
        <w:rPr>
          <w:rFonts w:ascii="Arial" w:hAnsi="Arial" w:cs="Arial"/>
        </w:rPr>
        <w:t xml:space="preserve">, </w:t>
      </w:r>
      <w:r w:rsidR="004C224B" w:rsidRPr="006D67CE">
        <w:rPr>
          <w:rFonts w:ascii="Arial" w:hAnsi="Arial" w:cs="Arial"/>
        </w:rPr>
        <w:t>Eresources</w:t>
      </w:r>
      <w:r w:rsidR="000A1BE8" w:rsidRPr="006D67CE">
        <w:rPr>
          <w:rFonts w:ascii="Arial" w:hAnsi="Arial" w:cs="Arial"/>
        </w:rPr>
        <w:t xml:space="preserve">, Information Advisers. </w:t>
      </w:r>
      <w:r w:rsidR="00363F0E" w:rsidRPr="006D67CE">
        <w:rPr>
          <w:rFonts w:ascii="Arial" w:hAnsi="Arial" w:cs="Arial"/>
        </w:rPr>
        <w:t xml:space="preserve"> </w:t>
      </w:r>
    </w:p>
    <w:p w14:paraId="6EF68867" w14:textId="4E3C9BAA" w:rsidR="00ED6EDD" w:rsidRPr="006D67CE" w:rsidRDefault="00842830" w:rsidP="003C7F61">
      <w:pPr>
        <w:pStyle w:val="ListParagraph"/>
        <w:widowControl w:val="0"/>
        <w:numPr>
          <w:ilvl w:val="0"/>
          <w:numId w:val="11"/>
        </w:numPr>
        <w:tabs>
          <w:tab w:val="left" w:pos="2736"/>
        </w:tabs>
        <w:spacing w:after="120" w:line="240" w:lineRule="auto"/>
        <w:ind w:left="714" w:hanging="357"/>
        <w:contextualSpacing w:val="0"/>
        <w:rPr>
          <w:rFonts w:ascii="Arial" w:hAnsi="Arial" w:cs="Arial"/>
        </w:rPr>
      </w:pPr>
      <w:r w:rsidRPr="006D67CE">
        <w:rPr>
          <w:rFonts w:ascii="Arial" w:hAnsi="Arial" w:cs="Arial"/>
        </w:rPr>
        <w:t>Act as a representative of Information Services, project a positive image, pursue an active programme of self-development and continuous updating of skills and understanding of ICT and its relevance to learning, teaching and research; in order to contribute to the promotion of a continuous improvement culture and provide support to the teaching and research endeavour of the university.</w:t>
      </w:r>
      <w:r w:rsidR="00A5724C" w:rsidRPr="006D67CE">
        <w:rPr>
          <w:rFonts w:ascii="Arial" w:hAnsi="Arial" w:cs="Arial"/>
        </w:rPr>
        <w:t xml:space="preserve"> </w:t>
      </w:r>
    </w:p>
    <w:p w14:paraId="52CACACD" w14:textId="0505E21B" w:rsidR="00A965A8" w:rsidRPr="006D67CE" w:rsidRDefault="00A965A8" w:rsidP="006D67CE">
      <w:pPr>
        <w:spacing w:before="100" w:beforeAutospacing="1" w:after="100" w:afterAutospacing="1"/>
        <w:rPr>
          <w:rFonts w:ascii="Arial" w:hAnsi="Arial" w:cs="Arial"/>
          <w:b/>
        </w:rPr>
      </w:pPr>
      <w:r w:rsidRPr="006D67CE">
        <w:rPr>
          <w:rFonts w:ascii="Arial" w:hAnsi="Arial" w:cs="Arial"/>
          <w:b/>
        </w:rPr>
        <w:t>General responsibilities</w:t>
      </w: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5E3B91DB"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14:paraId="5E94C283" w14:textId="6609C2D2"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5EEF8EF7" w:rsidR="00C82F11" w:rsidRPr="00C82F11" w:rsidRDefault="00C82F11"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work in accordance with the </w:t>
      </w:r>
      <w:r w:rsidR="003D157D">
        <w:rPr>
          <w:rFonts w:ascii="Arial" w:eastAsia="Times New Roman" w:hAnsi="Arial" w:cs="Arial"/>
          <w:szCs w:val="24"/>
          <w:lang w:eastAsia="en-GB"/>
        </w:rPr>
        <w:t xml:space="preserve">General </w:t>
      </w:r>
      <w:r w:rsidR="003D157D" w:rsidRPr="00C82F11">
        <w:rPr>
          <w:rFonts w:ascii="Arial" w:eastAsia="Times New Roman" w:hAnsi="Arial" w:cs="Arial"/>
          <w:szCs w:val="24"/>
          <w:lang w:eastAsia="en-GB"/>
        </w:rPr>
        <w:t>Dat</w:t>
      </w:r>
      <w:r w:rsidR="003D157D">
        <w:rPr>
          <w:rFonts w:ascii="Arial" w:eastAsia="Times New Roman" w:hAnsi="Arial" w:cs="Arial"/>
          <w:szCs w:val="24"/>
          <w:lang w:eastAsia="en-GB"/>
        </w:rPr>
        <w:t>a Pr</w:t>
      </w:r>
      <w:r w:rsidR="000521B3">
        <w:rPr>
          <w:rFonts w:ascii="Arial" w:eastAsia="Times New Roman" w:hAnsi="Arial" w:cs="Arial"/>
          <w:szCs w:val="24"/>
          <w:lang w:eastAsia="en-GB"/>
        </w:rPr>
        <w:t>otection Regulation</w:t>
      </w:r>
      <w:r w:rsidR="003D157D">
        <w:rPr>
          <w:rFonts w:ascii="Arial" w:eastAsia="Times New Roman" w:hAnsi="Arial" w:cs="Arial"/>
          <w:szCs w:val="24"/>
          <w:lang w:eastAsia="en-GB"/>
        </w:rPr>
        <w:t>.</w:t>
      </w:r>
    </w:p>
    <w:p w14:paraId="26553278" w14:textId="2C789AFD" w:rsidR="00C82F11" w:rsidRDefault="00C82F11">
      <w:pPr>
        <w:rPr>
          <w:rFonts w:ascii="Arial" w:eastAsia="Times New Roman" w:hAnsi="Arial" w:cs="Arial"/>
          <w:szCs w:val="24"/>
          <w:lang w:eastAsia="en-GB"/>
        </w:rPr>
      </w:pPr>
      <w:r>
        <w:rPr>
          <w:rFonts w:ascii="Arial" w:eastAsia="Times New Roman" w:hAnsi="Arial" w:cs="Arial"/>
          <w:szCs w:val="24"/>
          <w:lang w:eastAsia="en-GB"/>
        </w:rPr>
        <w:br w:type="page"/>
      </w:r>
    </w:p>
    <w:p w14:paraId="1C0CED81" w14:textId="089BDE91" w:rsidR="006F7241" w:rsidRDefault="008016F9" w:rsidP="002E5D71">
      <w:pPr>
        <w:rPr>
          <w:rFonts w:ascii="Arial" w:hAnsi="Arial" w:cs="Arial"/>
          <w:b/>
        </w:rPr>
      </w:pPr>
      <w:r>
        <w:rPr>
          <w:rFonts w:ascii="Arial" w:hAnsi="Arial" w:cs="Arial"/>
          <w:b/>
          <w:noProof/>
          <w:lang w:eastAsia="en-GB"/>
        </w:rPr>
        <w:lastRenderedPageBreak/>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00703BE3">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00703BE3">
        <w:tc>
          <w:tcPr>
            <w:tcW w:w="2223" w:type="dxa"/>
          </w:tcPr>
          <w:p w14:paraId="129B8E54" w14:textId="160C32FE"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34B5BA74" w14:textId="45A2AE46" w:rsidR="00CA56D7" w:rsidRPr="00CA56D7" w:rsidRDefault="00CA56D7" w:rsidP="002E5D71">
            <w:pPr>
              <w:rPr>
                <w:rFonts w:ascii="Arial" w:hAnsi="Arial" w:cs="Arial"/>
                <w:b/>
                <w:sz w:val="16"/>
                <w:szCs w:val="16"/>
              </w:rPr>
            </w:pPr>
          </w:p>
        </w:tc>
        <w:tc>
          <w:tcPr>
            <w:tcW w:w="5767" w:type="dxa"/>
          </w:tcPr>
          <w:p w14:paraId="451102DB" w14:textId="6E3691CC" w:rsidR="00200938" w:rsidRPr="005900C1" w:rsidRDefault="00310378" w:rsidP="005900C1">
            <w:r w:rsidRPr="005900C1">
              <w:t>Working knowledge of a library cataloguing standard (AACR2</w:t>
            </w:r>
            <w:r w:rsidR="009B3C92" w:rsidRPr="005900C1">
              <w:t xml:space="preserve">, </w:t>
            </w:r>
            <w:r w:rsidRPr="005900C1">
              <w:t xml:space="preserve">RDA), the MARC21 bibliographic format, and </w:t>
            </w:r>
            <w:r w:rsidR="00431AAF" w:rsidRPr="005900C1">
              <w:t>a major library c</w:t>
            </w:r>
            <w:r w:rsidRPr="005900C1">
              <w:t>lassification</w:t>
            </w:r>
            <w:r w:rsidR="00431AAF" w:rsidRPr="005900C1">
              <w:t xml:space="preserve"> scheme.</w:t>
            </w:r>
          </w:p>
          <w:p w14:paraId="6A03EBA4" w14:textId="77777777" w:rsidR="009C34FC" w:rsidRPr="005900C1" w:rsidRDefault="009C34FC" w:rsidP="005900C1">
            <w:pPr>
              <w:rPr>
                <w:b/>
              </w:rPr>
            </w:pPr>
          </w:p>
          <w:p w14:paraId="3BA33EA6" w14:textId="3373E046" w:rsidR="00F67549" w:rsidRPr="005900C1" w:rsidRDefault="00F71A80" w:rsidP="005900C1">
            <w:r w:rsidRPr="005900C1">
              <w:t xml:space="preserve">Knowledge of the </w:t>
            </w:r>
            <w:r w:rsidR="004E12AE" w:rsidRPr="005900C1">
              <w:t xml:space="preserve">traditional and emerging academic publishing environment including open access </w:t>
            </w:r>
          </w:p>
          <w:p w14:paraId="7F6FB445" w14:textId="77777777" w:rsidR="009C34FC" w:rsidRPr="005900C1" w:rsidRDefault="009C34FC" w:rsidP="005900C1">
            <w:pPr>
              <w:rPr>
                <w:b/>
              </w:rPr>
            </w:pPr>
          </w:p>
          <w:p w14:paraId="0B156F27" w14:textId="77777777" w:rsidR="006A565C" w:rsidRPr="005900C1" w:rsidRDefault="00200938" w:rsidP="005900C1">
            <w:pPr>
              <w:rPr>
                <w:rFonts w:eastAsia="Times New Roman"/>
              </w:rPr>
            </w:pPr>
            <w:r w:rsidRPr="005900C1">
              <w:rPr>
                <w:rFonts w:eastAsia="Times New Roman"/>
              </w:rPr>
              <w:t>K</w:t>
            </w:r>
            <w:r w:rsidR="00C35B1C" w:rsidRPr="005900C1">
              <w:rPr>
                <w:rFonts w:eastAsia="Times New Roman"/>
              </w:rPr>
              <w:t>nowledge of the acquisitions supply chain and the technologies that underpin it</w:t>
            </w:r>
          </w:p>
          <w:p w14:paraId="43386908" w14:textId="77777777" w:rsidR="00200938" w:rsidRPr="00200938" w:rsidRDefault="00200938" w:rsidP="005900C1">
            <w:pPr>
              <w:rPr>
                <w:rFonts w:eastAsia="Times New Roman" w:cs="Arial"/>
                <w:sz w:val="24"/>
                <w:szCs w:val="24"/>
              </w:rPr>
            </w:pPr>
          </w:p>
          <w:p w14:paraId="3ABEBB66" w14:textId="25A6CD0F" w:rsidR="00200938" w:rsidRPr="00200938" w:rsidRDefault="00200938" w:rsidP="005900C1">
            <w:pPr>
              <w:rPr>
                <w:rFonts w:eastAsia="Times New Roman" w:cs="Arial"/>
                <w:sz w:val="24"/>
                <w:szCs w:val="24"/>
              </w:rPr>
            </w:pPr>
          </w:p>
        </w:tc>
        <w:tc>
          <w:tcPr>
            <w:tcW w:w="1031" w:type="dxa"/>
          </w:tcPr>
          <w:p w14:paraId="2E2645E2" w14:textId="55AB9BAB" w:rsidR="000521B3" w:rsidRDefault="008B39F0" w:rsidP="000521B3">
            <w:pPr>
              <w:rPr>
                <w:rFonts w:ascii="Arial" w:hAnsi="Arial" w:cs="Arial"/>
                <w:b/>
                <w:sz w:val="20"/>
                <w:szCs w:val="20"/>
              </w:rPr>
            </w:pPr>
            <w:r w:rsidRPr="008C3268">
              <w:rPr>
                <w:rFonts w:ascii="Arial" w:hAnsi="Arial" w:cs="Arial"/>
                <w:b/>
                <w:sz w:val="20"/>
                <w:szCs w:val="20"/>
              </w:rPr>
              <w:t>A, I</w:t>
            </w:r>
            <w:r w:rsidR="000521B3">
              <w:rPr>
                <w:rFonts w:ascii="Arial" w:hAnsi="Arial" w:cs="Arial"/>
                <w:b/>
                <w:sz w:val="20"/>
                <w:szCs w:val="20"/>
              </w:rPr>
              <w:br/>
            </w:r>
            <w:r w:rsidR="000521B3">
              <w:rPr>
                <w:rFonts w:ascii="Arial" w:hAnsi="Arial" w:cs="Arial"/>
                <w:b/>
                <w:sz w:val="20"/>
                <w:szCs w:val="20"/>
              </w:rPr>
              <w:br/>
            </w:r>
          </w:p>
          <w:p w14:paraId="4B9C83BB" w14:textId="77777777" w:rsidR="00601457" w:rsidRDefault="00601457" w:rsidP="000521B3">
            <w:pPr>
              <w:rPr>
                <w:rFonts w:ascii="Arial" w:hAnsi="Arial" w:cs="Arial"/>
                <w:b/>
                <w:sz w:val="20"/>
                <w:szCs w:val="20"/>
              </w:rPr>
            </w:pPr>
          </w:p>
          <w:p w14:paraId="30DA0590" w14:textId="77777777" w:rsidR="00601457" w:rsidRDefault="00601457" w:rsidP="000521B3">
            <w:pPr>
              <w:rPr>
                <w:rFonts w:ascii="Arial" w:hAnsi="Arial" w:cs="Arial"/>
                <w:b/>
                <w:sz w:val="20"/>
                <w:szCs w:val="20"/>
              </w:rPr>
            </w:pPr>
          </w:p>
          <w:p w14:paraId="2369F637" w14:textId="4E767101" w:rsidR="000521B3" w:rsidRDefault="000521B3" w:rsidP="000521B3">
            <w:pPr>
              <w:rPr>
                <w:rFonts w:ascii="Arial" w:hAnsi="Arial" w:cs="Arial"/>
                <w:b/>
                <w:sz w:val="20"/>
                <w:szCs w:val="20"/>
              </w:rPr>
            </w:pPr>
            <w:r>
              <w:rPr>
                <w:rFonts w:ascii="Arial" w:hAnsi="Arial" w:cs="Arial"/>
                <w:b/>
                <w:sz w:val="20"/>
                <w:szCs w:val="20"/>
              </w:rPr>
              <w:t>A, I</w:t>
            </w:r>
          </w:p>
          <w:p w14:paraId="263428EF" w14:textId="77777777" w:rsidR="00601457" w:rsidRDefault="00601457" w:rsidP="000521B3">
            <w:pPr>
              <w:rPr>
                <w:rFonts w:ascii="Arial" w:hAnsi="Arial" w:cs="Arial"/>
                <w:b/>
                <w:sz w:val="20"/>
                <w:szCs w:val="20"/>
              </w:rPr>
            </w:pPr>
          </w:p>
          <w:p w14:paraId="0D85B5B1" w14:textId="77777777" w:rsidR="00601457" w:rsidRDefault="00601457" w:rsidP="000521B3">
            <w:pPr>
              <w:rPr>
                <w:rFonts w:ascii="Arial" w:hAnsi="Arial" w:cs="Arial"/>
                <w:b/>
                <w:sz w:val="20"/>
                <w:szCs w:val="20"/>
              </w:rPr>
            </w:pPr>
          </w:p>
          <w:p w14:paraId="21BD1CC1" w14:textId="3A133284" w:rsidR="000521B3" w:rsidRDefault="000521B3" w:rsidP="000521B3">
            <w:pPr>
              <w:rPr>
                <w:rFonts w:ascii="Arial" w:hAnsi="Arial" w:cs="Arial"/>
                <w:b/>
                <w:sz w:val="20"/>
                <w:szCs w:val="20"/>
              </w:rPr>
            </w:pPr>
            <w:r>
              <w:rPr>
                <w:rFonts w:ascii="Arial" w:hAnsi="Arial" w:cs="Arial"/>
                <w:b/>
                <w:sz w:val="20"/>
                <w:szCs w:val="20"/>
              </w:rPr>
              <w:t>A, I</w:t>
            </w:r>
          </w:p>
          <w:p w14:paraId="422807EE" w14:textId="371422C1" w:rsidR="0088697A" w:rsidRPr="008C3268" w:rsidRDefault="0088697A" w:rsidP="002E5D71">
            <w:pPr>
              <w:rPr>
                <w:rFonts w:ascii="Arial" w:hAnsi="Arial" w:cs="Arial"/>
                <w:b/>
                <w:sz w:val="20"/>
                <w:szCs w:val="20"/>
              </w:rPr>
            </w:pPr>
          </w:p>
        </w:tc>
      </w:tr>
      <w:tr w:rsidR="00431AAF" w14:paraId="2C2A8DD3" w14:textId="77777777" w:rsidTr="00703BE3">
        <w:tc>
          <w:tcPr>
            <w:tcW w:w="2223" w:type="dxa"/>
          </w:tcPr>
          <w:p w14:paraId="1D9152EE" w14:textId="6F04D8D9" w:rsidR="00431AAF" w:rsidRPr="006A565C" w:rsidRDefault="00431AAF" w:rsidP="002E5D71">
            <w:pPr>
              <w:rPr>
                <w:rFonts w:ascii="Arial" w:hAnsi="Arial" w:cs="Arial"/>
                <w:b/>
                <w:sz w:val="20"/>
                <w:szCs w:val="20"/>
              </w:rPr>
            </w:pPr>
            <w:r>
              <w:rPr>
                <w:rFonts w:ascii="Arial" w:hAnsi="Arial" w:cs="Arial"/>
                <w:b/>
                <w:sz w:val="20"/>
                <w:szCs w:val="20"/>
              </w:rPr>
              <w:t>Qualifications</w:t>
            </w:r>
          </w:p>
        </w:tc>
        <w:tc>
          <w:tcPr>
            <w:tcW w:w="5767" w:type="dxa"/>
          </w:tcPr>
          <w:p w14:paraId="1FDDCB5D" w14:textId="5DA72F24" w:rsidR="00431AAF" w:rsidRPr="001738D2" w:rsidRDefault="00431AAF" w:rsidP="005900C1">
            <w:r w:rsidRPr="001738D2">
              <w:t xml:space="preserve">A graduate with a </w:t>
            </w:r>
            <w:r w:rsidR="00D75C75" w:rsidRPr="001738D2">
              <w:t>professional</w:t>
            </w:r>
            <w:r w:rsidRPr="001738D2">
              <w:t xml:space="preserve"> qualification</w:t>
            </w:r>
            <w:r w:rsidR="00D75C75">
              <w:rPr>
                <w:rStyle w:val="FootnoteReference"/>
              </w:rPr>
              <w:t xml:space="preserve"> </w:t>
            </w:r>
            <w:r w:rsidRPr="001738D2">
              <w:t>in librarianship or information science</w:t>
            </w:r>
          </w:p>
          <w:p w14:paraId="6B2743BC" w14:textId="77777777" w:rsidR="00431AAF" w:rsidRPr="008B39F0" w:rsidRDefault="00431AAF" w:rsidP="005900C1">
            <w:pPr>
              <w:rPr>
                <w:rFonts w:ascii="Arial" w:hAnsi="Arial" w:cs="Arial"/>
                <w:sz w:val="20"/>
                <w:szCs w:val="20"/>
              </w:rPr>
            </w:pPr>
          </w:p>
        </w:tc>
        <w:tc>
          <w:tcPr>
            <w:tcW w:w="1031" w:type="dxa"/>
          </w:tcPr>
          <w:p w14:paraId="5C5E63E1" w14:textId="698E814F" w:rsidR="00431AAF" w:rsidRPr="008C3268" w:rsidRDefault="000521B3" w:rsidP="002E5D71">
            <w:pPr>
              <w:rPr>
                <w:rFonts w:ascii="Arial" w:hAnsi="Arial" w:cs="Arial"/>
                <w:b/>
                <w:sz w:val="20"/>
                <w:szCs w:val="20"/>
              </w:rPr>
            </w:pPr>
            <w:r>
              <w:rPr>
                <w:rFonts w:ascii="Arial" w:hAnsi="Arial" w:cs="Arial"/>
                <w:b/>
                <w:sz w:val="20"/>
                <w:szCs w:val="20"/>
              </w:rPr>
              <w:t>A</w:t>
            </w:r>
          </w:p>
        </w:tc>
      </w:tr>
      <w:tr w:rsidR="000742F4" w14:paraId="3B1DEF74" w14:textId="77777777" w:rsidTr="00703BE3">
        <w:tc>
          <w:tcPr>
            <w:tcW w:w="2223" w:type="dxa"/>
          </w:tcPr>
          <w:p w14:paraId="5D6EF196" w14:textId="3EE81667" w:rsidR="000742F4" w:rsidRPr="006A565C" w:rsidRDefault="00431AAF" w:rsidP="002E5D71">
            <w:pPr>
              <w:rPr>
                <w:rFonts w:ascii="Arial" w:hAnsi="Arial" w:cs="Arial"/>
                <w:b/>
                <w:sz w:val="20"/>
                <w:szCs w:val="20"/>
              </w:rPr>
            </w:pPr>
            <w:r>
              <w:rPr>
                <w:rFonts w:ascii="Arial" w:hAnsi="Arial" w:cs="Arial"/>
                <w:b/>
                <w:sz w:val="20"/>
                <w:szCs w:val="20"/>
              </w:rPr>
              <w:t>Experience</w:t>
            </w:r>
          </w:p>
          <w:p w14:paraId="64C6A737" w14:textId="0D047D76" w:rsidR="00CA56D7" w:rsidRPr="00CA56D7" w:rsidRDefault="00CA56D7" w:rsidP="00CA56D7">
            <w:pPr>
              <w:rPr>
                <w:rFonts w:ascii="Arial" w:hAnsi="Arial" w:cs="Arial"/>
                <w:b/>
                <w:sz w:val="16"/>
                <w:szCs w:val="16"/>
              </w:rPr>
            </w:pPr>
          </w:p>
        </w:tc>
        <w:tc>
          <w:tcPr>
            <w:tcW w:w="5767" w:type="dxa"/>
          </w:tcPr>
          <w:p w14:paraId="39F02D70" w14:textId="602D6269" w:rsidR="00C150D9" w:rsidRDefault="00D75C75" w:rsidP="005900C1">
            <w:pPr>
              <w:rPr>
                <w:rFonts w:ascii="Arial" w:hAnsi="Arial" w:cs="Arial"/>
                <w:sz w:val="20"/>
                <w:szCs w:val="20"/>
              </w:rPr>
            </w:pPr>
            <w:r w:rsidRPr="001738D2">
              <w:rPr>
                <w:rFonts w:ascii="Arial" w:hAnsi="Arial" w:cs="Arial"/>
                <w:sz w:val="20"/>
                <w:szCs w:val="20"/>
              </w:rPr>
              <w:t>Proven e</w:t>
            </w:r>
            <w:r w:rsidR="00431AAF" w:rsidRPr="001738D2">
              <w:rPr>
                <w:rFonts w:ascii="Arial" w:hAnsi="Arial" w:cs="Arial"/>
                <w:sz w:val="20"/>
                <w:szCs w:val="20"/>
              </w:rPr>
              <w:t xml:space="preserve">xperience of </w:t>
            </w:r>
            <w:r w:rsidR="002E00E3" w:rsidRPr="001738D2">
              <w:rPr>
                <w:rFonts w:ascii="Arial" w:hAnsi="Arial" w:cs="Arial"/>
                <w:sz w:val="20"/>
                <w:szCs w:val="20"/>
              </w:rPr>
              <w:t>working</w:t>
            </w:r>
            <w:r w:rsidR="00311EF3" w:rsidRPr="001738D2">
              <w:rPr>
                <w:rFonts w:ascii="Arial" w:hAnsi="Arial" w:cs="Arial"/>
                <w:sz w:val="20"/>
                <w:szCs w:val="20"/>
              </w:rPr>
              <w:t xml:space="preserve"> in</w:t>
            </w:r>
            <w:r w:rsidR="00C150D9" w:rsidRPr="001738D2">
              <w:rPr>
                <w:rFonts w:ascii="Arial" w:hAnsi="Arial" w:cs="Arial"/>
                <w:sz w:val="20"/>
                <w:szCs w:val="20"/>
              </w:rPr>
              <w:t xml:space="preserve"> a professional metadata and acquisitions role.</w:t>
            </w:r>
          </w:p>
          <w:p w14:paraId="482552E6" w14:textId="77777777" w:rsidR="00B414BC" w:rsidRPr="001738D2" w:rsidRDefault="00B414BC" w:rsidP="005900C1">
            <w:pPr>
              <w:rPr>
                <w:rFonts w:ascii="Arial" w:hAnsi="Arial" w:cs="Arial"/>
                <w:sz w:val="20"/>
                <w:szCs w:val="20"/>
              </w:rPr>
            </w:pPr>
          </w:p>
          <w:p w14:paraId="5A40FE13" w14:textId="71C86373" w:rsidR="000742F4" w:rsidRDefault="00C150D9" w:rsidP="005900C1">
            <w:pPr>
              <w:rPr>
                <w:rFonts w:ascii="Arial" w:hAnsi="Arial" w:cs="Arial"/>
                <w:sz w:val="20"/>
                <w:szCs w:val="20"/>
              </w:rPr>
            </w:pPr>
            <w:r w:rsidRPr="001738D2">
              <w:rPr>
                <w:rFonts w:ascii="Arial" w:hAnsi="Arial" w:cs="Arial"/>
                <w:sz w:val="20"/>
                <w:szCs w:val="20"/>
              </w:rPr>
              <w:t xml:space="preserve">Experience of </w:t>
            </w:r>
            <w:r w:rsidR="002E00E3" w:rsidRPr="001738D2">
              <w:rPr>
                <w:rFonts w:ascii="Arial" w:hAnsi="Arial" w:cs="Arial"/>
                <w:sz w:val="20"/>
                <w:szCs w:val="20"/>
              </w:rPr>
              <w:t>developing</w:t>
            </w:r>
            <w:r w:rsidR="001D6989" w:rsidRPr="001738D2">
              <w:rPr>
                <w:rFonts w:ascii="Arial" w:hAnsi="Arial" w:cs="Arial"/>
                <w:sz w:val="20"/>
                <w:szCs w:val="20"/>
              </w:rPr>
              <w:t xml:space="preserve"> </w:t>
            </w:r>
            <w:r w:rsidR="00C35B1C" w:rsidRPr="001738D2">
              <w:rPr>
                <w:rFonts w:ascii="Arial" w:hAnsi="Arial" w:cs="Arial"/>
                <w:sz w:val="20"/>
                <w:szCs w:val="20"/>
              </w:rPr>
              <w:t xml:space="preserve">efficient </w:t>
            </w:r>
            <w:r w:rsidR="002E00E3" w:rsidRPr="001738D2">
              <w:rPr>
                <w:rFonts w:ascii="Arial" w:hAnsi="Arial" w:cs="Arial"/>
                <w:sz w:val="20"/>
                <w:szCs w:val="20"/>
              </w:rPr>
              <w:t>pr</w:t>
            </w:r>
            <w:r w:rsidR="00311EF3" w:rsidRPr="001738D2">
              <w:rPr>
                <w:rFonts w:ascii="Arial" w:hAnsi="Arial" w:cs="Arial"/>
                <w:sz w:val="20"/>
                <w:szCs w:val="20"/>
              </w:rPr>
              <w:t xml:space="preserve">ocesses </w:t>
            </w:r>
            <w:r w:rsidR="00C35B1C" w:rsidRPr="001738D2">
              <w:rPr>
                <w:rFonts w:ascii="Arial" w:hAnsi="Arial" w:cs="Arial"/>
                <w:sz w:val="20"/>
                <w:szCs w:val="20"/>
              </w:rPr>
              <w:t xml:space="preserve">and workflows </w:t>
            </w:r>
            <w:r w:rsidR="00311EF3" w:rsidRPr="001738D2">
              <w:rPr>
                <w:rFonts w:ascii="Arial" w:hAnsi="Arial" w:cs="Arial"/>
                <w:sz w:val="20"/>
                <w:szCs w:val="20"/>
              </w:rPr>
              <w:t>in library acquisitions</w:t>
            </w:r>
            <w:r w:rsidR="00C35B1C" w:rsidRPr="001738D2">
              <w:rPr>
                <w:rFonts w:ascii="Arial" w:hAnsi="Arial" w:cs="Arial"/>
                <w:sz w:val="20"/>
                <w:szCs w:val="20"/>
              </w:rPr>
              <w:t xml:space="preserve"> and metadata management</w:t>
            </w:r>
            <w:r w:rsidR="00B414BC">
              <w:rPr>
                <w:rFonts w:ascii="Arial" w:hAnsi="Arial" w:cs="Arial"/>
                <w:sz w:val="20"/>
                <w:szCs w:val="20"/>
              </w:rPr>
              <w:t>.</w:t>
            </w:r>
          </w:p>
          <w:p w14:paraId="2A020A03" w14:textId="77777777" w:rsidR="00B414BC" w:rsidRPr="001738D2" w:rsidRDefault="00B414BC" w:rsidP="005900C1">
            <w:pPr>
              <w:rPr>
                <w:rFonts w:ascii="Arial" w:hAnsi="Arial" w:cs="Arial"/>
                <w:sz w:val="20"/>
                <w:szCs w:val="20"/>
              </w:rPr>
            </w:pPr>
          </w:p>
          <w:p w14:paraId="70B61FA1" w14:textId="357A7AB1" w:rsidR="001D6989" w:rsidRPr="00842830" w:rsidRDefault="00842830" w:rsidP="005900C1">
            <w:pPr>
              <w:rPr>
                <w:szCs w:val="20"/>
              </w:rPr>
            </w:pPr>
            <w:r w:rsidRPr="001738D2">
              <w:rPr>
                <w:rFonts w:ascii="Arial" w:hAnsi="Arial" w:cs="Arial"/>
                <w:sz w:val="20"/>
              </w:rPr>
              <w:t>Staff supervision/management, leadership and teambuilding skills.</w:t>
            </w:r>
          </w:p>
          <w:p w14:paraId="3D88320F" w14:textId="77777777" w:rsidR="00B414BC" w:rsidRDefault="00B414BC" w:rsidP="005900C1">
            <w:pPr>
              <w:rPr>
                <w:rFonts w:ascii="Arial" w:hAnsi="Arial" w:cs="Arial"/>
                <w:sz w:val="20"/>
                <w:szCs w:val="20"/>
              </w:rPr>
            </w:pPr>
          </w:p>
          <w:p w14:paraId="0F42E3F6" w14:textId="6BB29843" w:rsidR="005A66DF" w:rsidRPr="001738D2" w:rsidRDefault="005A66DF" w:rsidP="005900C1">
            <w:pPr>
              <w:rPr>
                <w:rFonts w:ascii="Arial" w:hAnsi="Arial" w:cs="Arial"/>
                <w:sz w:val="20"/>
                <w:szCs w:val="20"/>
              </w:rPr>
            </w:pPr>
            <w:r w:rsidRPr="001738D2">
              <w:rPr>
                <w:rFonts w:ascii="Arial" w:hAnsi="Arial" w:cs="Arial"/>
                <w:sz w:val="20"/>
                <w:szCs w:val="20"/>
              </w:rPr>
              <w:t>Experience of working with a library management system (LMS) in a technical services context</w:t>
            </w:r>
          </w:p>
          <w:p w14:paraId="3409D21B" w14:textId="7CCE7926" w:rsidR="00D75C75" w:rsidRPr="001738D2" w:rsidRDefault="00D75C75" w:rsidP="005900C1">
            <w:pPr>
              <w:rPr>
                <w:rFonts w:ascii="Arial" w:hAnsi="Arial" w:cs="Arial"/>
                <w:sz w:val="20"/>
                <w:szCs w:val="20"/>
              </w:rPr>
            </w:pPr>
            <w:r w:rsidRPr="001738D2">
              <w:rPr>
                <w:rFonts w:ascii="Arial" w:hAnsi="Arial" w:cs="Arial"/>
                <w:sz w:val="20"/>
                <w:szCs w:val="20"/>
              </w:rPr>
              <w:t xml:space="preserve"> </w:t>
            </w:r>
          </w:p>
        </w:tc>
        <w:tc>
          <w:tcPr>
            <w:tcW w:w="1031" w:type="dxa"/>
          </w:tcPr>
          <w:p w14:paraId="219AF27D" w14:textId="3C54134A" w:rsidR="000521B3" w:rsidRPr="00AB79A9" w:rsidRDefault="000521B3" w:rsidP="000521B3">
            <w:pPr>
              <w:rPr>
                <w:rFonts w:ascii="Arial" w:hAnsi="Arial" w:cs="Arial"/>
                <w:b/>
                <w:sz w:val="20"/>
                <w:szCs w:val="20"/>
              </w:rPr>
            </w:pPr>
            <w:r w:rsidRPr="00AB79A9">
              <w:rPr>
                <w:rFonts w:ascii="Arial" w:hAnsi="Arial" w:cs="Arial"/>
                <w:b/>
                <w:sz w:val="20"/>
                <w:szCs w:val="20"/>
              </w:rPr>
              <w:t>A</w:t>
            </w:r>
            <w:r w:rsidR="00D80003" w:rsidRPr="00AB79A9">
              <w:rPr>
                <w:rFonts w:ascii="Arial" w:hAnsi="Arial" w:cs="Arial"/>
                <w:b/>
                <w:sz w:val="20"/>
                <w:szCs w:val="20"/>
              </w:rPr>
              <w:t xml:space="preserve"> </w:t>
            </w:r>
            <w:r w:rsidRPr="00AB79A9">
              <w:rPr>
                <w:rFonts w:ascii="Arial" w:hAnsi="Arial" w:cs="Arial"/>
                <w:b/>
                <w:sz w:val="20"/>
                <w:szCs w:val="20"/>
              </w:rPr>
              <w:br/>
            </w:r>
          </w:p>
          <w:p w14:paraId="45CDBF8A" w14:textId="1888DDA4" w:rsidR="000521B3" w:rsidRDefault="0088697A" w:rsidP="000521B3">
            <w:pPr>
              <w:rPr>
                <w:rFonts w:ascii="Arial" w:hAnsi="Arial" w:cs="Arial"/>
                <w:b/>
                <w:sz w:val="20"/>
                <w:szCs w:val="20"/>
              </w:rPr>
            </w:pPr>
            <w:r>
              <w:rPr>
                <w:rFonts w:ascii="Arial" w:hAnsi="Arial" w:cs="Arial"/>
                <w:b/>
                <w:sz w:val="20"/>
                <w:szCs w:val="20"/>
              </w:rPr>
              <w:t>A, I</w:t>
            </w:r>
          </w:p>
          <w:p w14:paraId="2BA76884" w14:textId="77777777" w:rsidR="00601457" w:rsidRDefault="00601457" w:rsidP="000521B3">
            <w:pPr>
              <w:rPr>
                <w:rFonts w:ascii="Arial" w:hAnsi="Arial" w:cs="Arial"/>
                <w:b/>
                <w:sz w:val="20"/>
                <w:szCs w:val="20"/>
              </w:rPr>
            </w:pPr>
          </w:p>
          <w:p w14:paraId="43162E93" w14:textId="77777777" w:rsidR="00601457" w:rsidRDefault="00601457" w:rsidP="000521B3">
            <w:pPr>
              <w:rPr>
                <w:rFonts w:ascii="Arial" w:hAnsi="Arial" w:cs="Arial"/>
                <w:b/>
                <w:sz w:val="20"/>
                <w:szCs w:val="20"/>
              </w:rPr>
            </w:pPr>
          </w:p>
          <w:p w14:paraId="03067182" w14:textId="77777777" w:rsidR="00601457" w:rsidRDefault="00601457" w:rsidP="000521B3">
            <w:pPr>
              <w:rPr>
                <w:rFonts w:ascii="Arial" w:hAnsi="Arial" w:cs="Arial"/>
                <w:b/>
                <w:sz w:val="20"/>
                <w:szCs w:val="20"/>
              </w:rPr>
            </w:pPr>
          </w:p>
          <w:p w14:paraId="01FF1313" w14:textId="45059A8A" w:rsidR="0088697A" w:rsidRPr="00AB79A9" w:rsidRDefault="0088697A" w:rsidP="000521B3">
            <w:pPr>
              <w:rPr>
                <w:rFonts w:ascii="Arial" w:hAnsi="Arial" w:cs="Arial"/>
                <w:b/>
                <w:sz w:val="20"/>
                <w:szCs w:val="20"/>
              </w:rPr>
            </w:pPr>
            <w:r>
              <w:rPr>
                <w:rFonts w:ascii="Arial" w:hAnsi="Arial" w:cs="Arial"/>
                <w:b/>
                <w:sz w:val="20"/>
                <w:szCs w:val="20"/>
              </w:rPr>
              <w:t>A, I</w:t>
            </w:r>
          </w:p>
          <w:p w14:paraId="2EA968BD" w14:textId="77777777" w:rsidR="008C3268" w:rsidRDefault="008C3268" w:rsidP="002E5D71">
            <w:pPr>
              <w:rPr>
                <w:rFonts w:ascii="Arial" w:hAnsi="Arial" w:cs="Arial"/>
                <w:b/>
                <w:sz w:val="20"/>
                <w:szCs w:val="20"/>
              </w:rPr>
            </w:pPr>
          </w:p>
          <w:p w14:paraId="5DC47995" w14:textId="77777777" w:rsidR="00601457" w:rsidRDefault="00601457" w:rsidP="002E5D71">
            <w:pPr>
              <w:rPr>
                <w:rFonts w:ascii="Arial" w:hAnsi="Arial" w:cs="Arial"/>
                <w:b/>
                <w:sz w:val="20"/>
                <w:szCs w:val="20"/>
              </w:rPr>
            </w:pPr>
          </w:p>
          <w:p w14:paraId="77CE2993" w14:textId="55793087" w:rsidR="00601457" w:rsidRPr="00AB79A9" w:rsidRDefault="00601457" w:rsidP="002E5D71">
            <w:pPr>
              <w:rPr>
                <w:rFonts w:ascii="Arial" w:hAnsi="Arial" w:cs="Arial"/>
                <w:b/>
                <w:sz w:val="20"/>
                <w:szCs w:val="20"/>
              </w:rPr>
            </w:pPr>
            <w:r>
              <w:rPr>
                <w:rFonts w:ascii="Arial" w:hAnsi="Arial" w:cs="Arial"/>
                <w:b/>
                <w:sz w:val="20"/>
                <w:szCs w:val="20"/>
              </w:rPr>
              <w:t>A</w:t>
            </w:r>
          </w:p>
        </w:tc>
      </w:tr>
      <w:tr w:rsidR="000742F4" w14:paraId="56011E77" w14:textId="77777777" w:rsidTr="00703BE3">
        <w:tc>
          <w:tcPr>
            <w:tcW w:w="2223" w:type="dxa"/>
          </w:tcPr>
          <w:p w14:paraId="689B6425" w14:textId="50CC8A0B" w:rsidR="000742F4" w:rsidRPr="006A565C" w:rsidRDefault="00431AAF" w:rsidP="002E5D71">
            <w:pPr>
              <w:rPr>
                <w:rFonts w:ascii="Arial" w:hAnsi="Arial" w:cs="Arial"/>
                <w:b/>
                <w:sz w:val="20"/>
                <w:szCs w:val="20"/>
              </w:rPr>
            </w:pPr>
            <w:r>
              <w:rPr>
                <w:rFonts w:ascii="Arial" w:hAnsi="Arial" w:cs="Arial"/>
                <w:b/>
                <w:sz w:val="20"/>
                <w:szCs w:val="20"/>
              </w:rPr>
              <w:t>Managing people</w:t>
            </w:r>
          </w:p>
          <w:p w14:paraId="06780325" w14:textId="004DDD08" w:rsidR="00CA56D7" w:rsidRPr="00CA56D7" w:rsidRDefault="00CA56D7" w:rsidP="00CA56D7">
            <w:pPr>
              <w:rPr>
                <w:rFonts w:ascii="Arial" w:hAnsi="Arial" w:cs="Arial"/>
                <w:b/>
                <w:sz w:val="16"/>
                <w:szCs w:val="16"/>
              </w:rPr>
            </w:pPr>
          </w:p>
        </w:tc>
        <w:tc>
          <w:tcPr>
            <w:tcW w:w="5767" w:type="dxa"/>
          </w:tcPr>
          <w:p w14:paraId="1CBDB68A" w14:textId="25479E5C" w:rsidR="00CD4536" w:rsidRDefault="00842830" w:rsidP="005900C1">
            <w:pPr>
              <w:rPr>
                <w:rFonts w:ascii="Arial" w:hAnsi="Arial" w:cs="Arial"/>
                <w:sz w:val="20"/>
                <w:szCs w:val="20"/>
              </w:rPr>
            </w:pPr>
            <w:r w:rsidRPr="001738D2">
              <w:rPr>
                <w:rFonts w:ascii="Arial" w:hAnsi="Arial" w:cs="Arial"/>
                <w:sz w:val="20"/>
                <w:szCs w:val="20"/>
              </w:rPr>
              <w:t>Motivates individuals or a team effectively, setting clear objectives to manage performance and maintain an effective working environment.</w:t>
            </w:r>
          </w:p>
          <w:p w14:paraId="4792F7CD" w14:textId="77777777" w:rsidR="00601457" w:rsidRPr="001738D2" w:rsidRDefault="00601457" w:rsidP="005900C1">
            <w:pPr>
              <w:rPr>
                <w:rFonts w:ascii="Arial" w:eastAsia="Calibri" w:hAnsi="Arial" w:cs="Arial"/>
                <w:sz w:val="20"/>
                <w:szCs w:val="20"/>
              </w:rPr>
            </w:pPr>
          </w:p>
          <w:p w14:paraId="2942943E" w14:textId="6657BA1E" w:rsidR="007A397F" w:rsidRPr="001738D2" w:rsidRDefault="007A397F" w:rsidP="005900C1">
            <w:pPr>
              <w:rPr>
                <w:rFonts w:ascii="Arial" w:hAnsi="Arial" w:cs="Arial"/>
                <w:sz w:val="20"/>
                <w:szCs w:val="20"/>
              </w:rPr>
            </w:pPr>
            <w:r w:rsidRPr="001738D2">
              <w:rPr>
                <w:rFonts w:ascii="Arial" w:hAnsi="Arial" w:cs="Arial"/>
                <w:sz w:val="20"/>
                <w:szCs w:val="20"/>
              </w:rPr>
              <w:t>Understand</w:t>
            </w:r>
            <w:r w:rsidR="00B673EC">
              <w:rPr>
                <w:rFonts w:ascii="Arial" w:hAnsi="Arial" w:cs="Arial"/>
                <w:sz w:val="20"/>
                <w:szCs w:val="20"/>
              </w:rPr>
              <w:t>s</w:t>
            </w:r>
            <w:r w:rsidRPr="001738D2">
              <w:rPr>
                <w:rFonts w:ascii="Arial" w:hAnsi="Arial" w:cs="Arial"/>
                <w:sz w:val="20"/>
                <w:szCs w:val="20"/>
              </w:rPr>
              <w:t xml:space="preserve"> the information needs of others; able to communicate technical information in an understandable way orally and in writing, as suitable to the situation</w:t>
            </w:r>
          </w:p>
          <w:p w14:paraId="5387E094" w14:textId="77777777" w:rsidR="001B4521" w:rsidRPr="001738D2" w:rsidRDefault="001B4521" w:rsidP="005900C1">
            <w:pPr>
              <w:rPr>
                <w:rFonts w:ascii="Arial" w:eastAsia="Calibri" w:hAnsi="Arial" w:cs="Arial"/>
                <w:sz w:val="20"/>
                <w:szCs w:val="20"/>
              </w:rPr>
            </w:pPr>
          </w:p>
          <w:p w14:paraId="451D594A" w14:textId="33B64F95" w:rsidR="000742F4" w:rsidRPr="00311EF3" w:rsidRDefault="00842830" w:rsidP="005900C1">
            <w:pPr>
              <w:rPr>
                <w:rFonts w:ascii="Arial" w:hAnsi="Arial" w:cs="Arial"/>
                <w:sz w:val="20"/>
              </w:rPr>
            </w:pPr>
            <w:r w:rsidRPr="001738D2">
              <w:rPr>
                <w:rFonts w:ascii="Arial" w:hAnsi="Arial" w:cs="Arial"/>
                <w:sz w:val="20"/>
                <w:szCs w:val="20"/>
              </w:rPr>
              <w:t>Accountability for induction, coaching and development of others.</w:t>
            </w:r>
          </w:p>
        </w:tc>
        <w:tc>
          <w:tcPr>
            <w:tcW w:w="1031" w:type="dxa"/>
          </w:tcPr>
          <w:p w14:paraId="77162A0D" w14:textId="77777777" w:rsidR="008C3268" w:rsidRDefault="008C3268" w:rsidP="002E5D71">
            <w:pPr>
              <w:rPr>
                <w:rFonts w:ascii="Arial" w:hAnsi="Arial" w:cs="Arial"/>
                <w:b/>
                <w:sz w:val="20"/>
                <w:szCs w:val="20"/>
              </w:rPr>
            </w:pPr>
            <w:r w:rsidRPr="00AB79A9">
              <w:rPr>
                <w:rFonts w:ascii="Arial" w:hAnsi="Arial" w:cs="Arial"/>
                <w:b/>
                <w:sz w:val="20"/>
                <w:szCs w:val="20"/>
              </w:rPr>
              <w:t>A</w:t>
            </w:r>
            <w:r w:rsidR="0088697A">
              <w:rPr>
                <w:rFonts w:ascii="Arial" w:hAnsi="Arial" w:cs="Arial"/>
                <w:b/>
                <w:sz w:val="20"/>
                <w:szCs w:val="20"/>
              </w:rPr>
              <w:t>, I</w:t>
            </w:r>
          </w:p>
          <w:p w14:paraId="5794E0A4" w14:textId="77777777" w:rsidR="00842830" w:rsidRDefault="00842830" w:rsidP="002E5D71">
            <w:pPr>
              <w:rPr>
                <w:rFonts w:ascii="Arial" w:hAnsi="Arial" w:cs="Arial"/>
                <w:b/>
                <w:sz w:val="20"/>
                <w:szCs w:val="20"/>
              </w:rPr>
            </w:pPr>
          </w:p>
          <w:p w14:paraId="51B7C312" w14:textId="77777777" w:rsidR="00842830" w:rsidRDefault="00842830" w:rsidP="002E5D71">
            <w:pPr>
              <w:rPr>
                <w:rFonts w:ascii="Arial" w:hAnsi="Arial" w:cs="Arial"/>
                <w:b/>
                <w:sz w:val="20"/>
                <w:szCs w:val="20"/>
              </w:rPr>
            </w:pPr>
          </w:p>
          <w:p w14:paraId="10552B94" w14:textId="77777777" w:rsidR="00842830" w:rsidRDefault="00842830" w:rsidP="002E5D71">
            <w:pPr>
              <w:rPr>
                <w:rFonts w:ascii="Arial" w:hAnsi="Arial" w:cs="Arial"/>
                <w:b/>
                <w:sz w:val="20"/>
                <w:szCs w:val="20"/>
              </w:rPr>
            </w:pPr>
          </w:p>
          <w:p w14:paraId="54BB0038" w14:textId="57B4850F" w:rsidR="00842830" w:rsidRDefault="00842830" w:rsidP="002E5D71">
            <w:pPr>
              <w:rPr>
                <w:rFonts w:ascii="Arial" w:hAnsi="Arial" w:cs="Arial"/>
                <w:b/>
                <w:sz w:val="20"/>
                <w:szCs w:val="20"/>
              </w:rPr>
            </w:pPr>
            <w:r>
              <w:rPr>
                <w:rFonts w:ascii="Arial" w:hAnsi="Arial" w:cs="Arial"/>
                <w:b/>
                <w:sz w:val="20"/>
                <w:szCs w:val="20"/>
              </w:rPr>
              <w:t>A, I</w:t>
            </w:r>
          </w:p>
          <w:p w14:paraId="32225C99" w14:textId="77777777" w:rsidR="00842830" w:rsidRDefault="00842830" w:rsidP="002E5D71">
            <w:pPr>
              <w:rPr>
                <w:rFonts w:ascii="Arial" w:hAnsi="Arial" w:cs="Arial"/>
                <w:b/>
                <w:sz w:val="20"/>
                <w:szCs w:val="20"/>
              </w:rPr>
            </w:pPr>
          </w:p>
          <w:p w14:paraId="7003E8F4" w14:textId="77777777" w:rsidR="00601457" w:rsidRDefault="00601457" w:rsidP="002E5D71">
            <w:pPr>
              <w:rPr>
                <w:rFonts w:ascii="Arial" w:hAnsi="Arial" w:cs="Arial"/>
                <w:b/>
                <w:sz w:val="20"/>
                <w:szCs w:val="20"/>
              </w:rPr>
            </w:pPr>
          </w:p>
          <w:p w14:paraId="4194CE7F" w14:textId="77777777" w:rsidR="00601457" w:rsidRDefault="00601457" w:rsidP="002E5D71">
            <w:pPr>
              <w:rPr>
                <w:rFonts w:ascii="Arial" w:hAnsi="Arial" w:cs="Arial"/>
                <w:b/>
                <w:sz w:val="20"/>
                <w:szCs w:val="20"/>
              </w:rPr>
            </w:pPr>
          </w:p>
          <w:p w14:paraId="21849656" w14:textId="610CC2AA" w:rsidR="00842830" w:rsidRDefault="00842830" w:rsidP="002E5D71">
            <w:pPr>
              <w:rPr>
                <w:rFonts w:ascii="Arial" w:hAnsi="Arial" w:cs="Arial"/>
                <w:b/>
                <w:sz w:val="20"/>
                <w:szCs w:val="20"/>
              </w:rPr>
            </w:pPr>
            <w:r>
              <w:rPr>
                <w:rFonts w:ascii="Arial" w:hAnsi="Arial" w:cs="Arial"/>
                <w:b/>
                <w:sz w:val="20"/>
                <w:szCs w:val="20"/>
              </w:rPr>
              <w:t>A, I</w:t>
            </w:r>
          </w:p>
          <w:p w14:paraId="11F7443A" w14:textId="6B471885" w:rsidR="00842830" w:rsidRPr="00AB79A9" w:rsidRDefault="00842830" w:rsidP="002E5D71">
            <w:pPr>
              <w:rPr>
                <w:rFonts w:ascii="Arial" w:hAnsi="Arial" w:cs="Arial"/>
                <w:b/>
                <w:sz w:val="20"/>
                <w:szCs w:val="20"/>
              </w:rPr>
            </w:pPr>
          </w:p>
        </w:tc>
      </w:tr>
      <w:tr w:rsidR="001B10CF" w14:paraId="7C3EF31C" w14:textId="77777777" w:rsidTr="00703BE3">
        <w:tc>
          <w:tcPr>
            <w:tcW w:w="2223" w:type="dxa"/>
          </w:tcPr>
          <w:p w14:paraId="0FF51E2B" w14:textId="457968A7" w:rsidR="001B10CF" w:rsidRPr="006A565C" w:rsidRDefault="008044E9" w:rsidP="001B10CF">
            <w:pPr>
              <w:rPr>
                <w:rFonts w:ascii="Arial" w:hAnsi="Arial" w:cs="Arial"/>
                <w:b/>
                <w:sz w:val="20"/>
                <w:szCs w:val="20"/>
              </w:rPr>
            </w:pPr>
            <w:r>
              <w:rPr>
                <w:rFonts w:ascii="Arial" w:hAnsi="Arial" w:cs="Arial"/>
                <w:b/>
                <w:sz w:val="20"/>
                <w:szCs w:val="20"/>
              </w:rPr>
              <w:t>Te</w:t>
            </w:r>
            <w:r w:rsidR="00431AAF">
              <w:rPr>
                <w:rFonts w:ascii="Arial" w:hAnsi="Arial" w:cs="Arial"/>
                <w:b/>
                <w:sz w:val="20"/>
                <w:szCs w:val="20"/>
              </w:rPr>
              <w:t>chnical / work-based skills</w:t>
            </w:r>
          </w:p>
          <w:p w14:paraId="6F377A36" w14:textId="77777777" w:rsidR="001B10CF" w:rsidRPr="006A565C" w:rsidRDefault="001B10CF" w:rsidP="001B10CF">
            <w:pPr>
              <w:rPr>
                <w:rFonts w:ascii="Arial" w:hAnsi="Arial" w:cs="Arial"/>
                <w:b/>
                <w:sz w:val="20"/>
                <w:szCs w:val="20"/>
              </w:rPr>
            </w:pPr>
          </w:p>
        </w:tc>
        <w:tc>
          <w:tcPr>
            <w:tcW w:w="5767" w:type="dxa"/>
          </w:tcPr>
          <w:p w14:paraId="30976FBD" w14:textId="089DC8F3" w:rsidR="001B4521" w:rsidRPr="001738D2" w:rsidRDefault="00842830" w:rsidP="005900C1">
            <w:pPr>
              <w:rPr>
                <w:rFonts w:ascii="Arial" w:hAnsi="Arial" w:cs="Arial"/>
                <w:sz w:val="20"/>
                <w:szCs w:val="20"/>
              </w:rPr>
            </w:pPr>
            <w:r w:rsidRPr="001738D2">
              <w:rPr>
                <w:rFonts w:ascii="Arial" w:hAnsi="Arial" w:cs="Arial"/>
                <w:sz w:val="20"/>
                <w:szCs w:val="20"/>
              </w:rPr>
              <w:t>Excellent IT skills including Microsoft Word &amp; Excel, email and the internet and able to enter, interrogate and extract bibliographic and numerical data with confidence and accuracy.</w:t>
            </w:r>
          </w:p>
          <w:p w14:paraId="07C14930" w14:textId="77777777" w:rsidR="00B673EC" w:rsidRPr="001738D2" w:rsidRDefault="00B673EC" w:rsidP="005900C1">
            <w:pPr>
              <w:rPr>
                <w:rFonts w:ascii="Arial" w:hAnsi="Arial" w:cs="Arial"/>
                <w:sz w:val="20"/>
                <w:szCs w:val="20"/>
              </w:rPr>
            </w:pPr>
          </w:p>
          <w:p w14:paraId="47EA447C" w14:textId="1B89BFF0" w:rsidR="00431AAF" w:rsidRDefault="00431AAF" w:rsidP="005900C1">
            <w:pPr>
              <w:rPr>
                <w:rFonts w:ascii="Arial" w:hAnsi="Arial" w:cs="Arial"/>
                <w:sz w:val="20"/>
              </w:rPr>
            </w:pPr>
            <w:r w:rsidRPr="001738D2">
              <w:rPr>
                <w:rFonts w:ascii="Arial" w:hAnsi="Arial" w:cs="Arial"/>
                <w:sz w:val="20"/>
              </w:rPr>
              <w:t>Application of catal</w:t>
            </w:r>
            <w:r w:rsidR="00AB79A9" w:rsidRPr="001738D2">
              <w:rPr>
                <w:rFonts w:ascii="Arial" w:hAnsi="Arial" w:cs="Arial"/>
                <w:sz w:val="20"/>
              </w:rPr>
              <w:t>oguing and classification to recognised standards</w:t>
            </w:r>
          </w:p>
          <w:p w14:paraId="0E952AD0" w14:textId="77777777" w:rsidR="00E74A1D" w:rsidRDefault="00E74A1D" w:rsidP="005900C1">
            <w:pPr>
              <w:rPr>
                <w:rFonts w:ascii="Arial" w:hAnsi="Arial" w:cs="Arial"/>
                <w:sz w:val="20"/>
              </w:rPr>
            </w:pPr>
          </w:p>
          <w:p w14:paraId="3E584F72" w14:textId="1CCCE1F4" w:rsidR="00311EF3" w:rsidRPr="008D3098" w:rsidRDefault="00311EF3" w:rsidP="00601457">
            <w:pPr>
              <w:rPr>
                <w:rFonts w:ascii="Arial" w:hAnsi="Arial" w:cs="Arial"/>
                <w:sz w:val="20"/>
                <w:szCs w:val="20"/>
              </w:rPr>
            </w:pPr>
          </w:p>
        </w:tc>
        <w:tc>
          <w:tcPr>
            <w:tcW w:w="1031" w:type="dxa"/>
          </w:tcPr>
          <w:p w14:paraId="0F70C04C" w14:textId="77777777" w:rsidR="00AB79A9" w:rsidRPr="00AB79A9" w:rsidRDefault="008C3268" w:rsidP="000521B3">
            <w:pPr>
              <w:rPr>
                <w:rFonts w:ascii="Arial" w:hAnsi="Arial" w:cs="Arial"/>
                <w:b/>
                <w:sz w:val="20"/>
                <w:szCs w:val="20"/>
              </w:rPr>
            </w:pPr>
            <w:r w:rsidRPr="00AB79A9">
              <w:rPr>
                <w:rFonts w:ascii="Arial" w:hAnsi="Arial" w:cs="Arial"/>
                <w:b/>
                <w:sz w:val="20"/>
                <w:szCs w:val="20"/>
              </w:rPr>
              <w:t>A, I</w:t>
            </w:r>
            <w:r w:rsidR="00AB79A9" w:rsidRPr="00AB79A9">
              <w:rPr>
                <w:rFonts w:ascii="Arial" w:hAnsi="Arial" w:cs="Arial"/>
                <w:b/>
                <w:sz w:val="20"/>
                <w:szCs w:val="20"/>
              </w:rPr>
              <w:br/>
            </w:r>
            <w:r w:rsidR="00AB79A9" w:rsidRPr="00AB79A9">
              <w:rPr>
                <w:rFonts w:ascii="Arial" w:hAnsi="Arial" w:cs="Arial"/>
                <w:b/>
                <w:sz w:val="20"/>
                <w:szCs w:val="20"/>
              </w:rPr>
              <w:br/>
            </w:r>
          </w:p>
          <w:p w14:paraId="727CBACA" w14:textId="77777777" w:rsidR="00EB20BE" w:rsidRDefault="00EB20BE" w:rsidP="000521B3">
            <w:pPr>
              <w:rPr>
                <w:rFonts w:ascii="Arial" w:hAnsi="Arial" w:cs="Arial"/>
                <w:b/>
                <w:sz w:val="20"/>
                <w:szCs w:val="20"/>
              </w:rPr>
            </w:pPr>
          </w:p>
          <w:p w14:paraId="37462FE9" w14:textId="77777777" w:rsidR="00601457" w:rsidRDefault="00601457" w:rsidP="000521B3">
            <w:pPr>
              <w:rPr>
                <w:rFonts w:ascii="Arial" w:hAnsi="Arial" w:cs="Arial"/>
                <w:b/>
                <w:sz w:val="20"/>
                <w:szCs w:val="20"/>
              </w:rPr>
            </w:pPr>
          </w:p>
          <w:p w14:paraId="264A1898" w14:textId="0C305865" w:rsidR="00AB79A9" w:rsidRPr="00AB79A9" w:rsidRDefault="00AB79A9" w:rsidP="000521B3">
            <w:pPr>
              <w:rPr>
                <w:rFonts w:ascii="Arial" w:hAnsi="Arial" w:cs="Arial"/>
                <w:b/>
                <w:sz w:val="20"/>
                <w:szCs w:val="20"/>
              </w:rPr>
            </w:pPr>
            <w:r w:rsidRPr="00AB79A9">
              <w:rPr>
                <w:rFonts w:ascii="Arial" w:hAnsi="Arial" w:cs="Arial"/>
                <w:b/>
                <w:sz w:val="20"/>
                <w:szCs w:val="20"/>
              </w:rPr>
              <w:t>A</w:t>
            </w:r>
            <w:r w:rsidR="00D80003" w:rsidRPr="00AB79A9">
              <w:rPr>
                <w:rFonts w:ascii="Arial" w:hAnsi="Arial" w:cs="Arial"/>
                <w:b/>
                <w:sz w:val="20"/>
                <w:szCs w:val="20"/>
              </w:rPr>
              <w:t xml:space="preserve"> </w:t>
            </w:r>
            <w:r w:rsidRPr="00AB79A9">
              <w:rPr>
                <w:rFonts w:ascii="Arial" w:hAnsi="Arial" w:cs="Arial"/>
                <w:b/>
                <w:sz w:val="20"/>
                <w:szCs w:val="20"/>
              </w:rPr>
              <w:br/>
            </w:r>
          </w:p>
          <w:p w14:paraId="5CEC9C8F" w14:textId="7C001475" w:rsidR="008D3098" w:rsidRPr="00AB79A9" w:rsidRDefault="00AB79A9" w:rsidP="00AB79A9">
            <w:pPr>
              <w:rPr>
                <w:rFonts w:ascii="Arial" w:hAnsi="Arial" w:cs="Arial"/>
                <w:b/>
                <w:sz w:val="20"/>
                <w:szCs w:val="20"/>
              </w:rPr>
            </w:pPr>
            <w:r>
              <w:rPr>
                <w:rFonts w:ascii="Arial" w:hAnsi="Arial" w:cs="Arial"/>
                <w:b/>
                <w:sz w:val="20"/>
                <w:szCs w:val="20"/>
              </w:rPr>
              <w:br/>
            </w:r>
          </w:p>
        </w:tc>
      </w:tr>
      <w:tr w:rsidR="008044E9" w14:paraId="45AEB2CB" w14:textId="77777777" w:rsidTr="00703BE3">
        <w:tc>
          <w:tcPr>
            <w:tcW w:w="2223" w:type="dxa"/>
          </w:tcPr>
          <w:p w14:paraId="59EDEF29" w14:textId="7E68992D" w:rsidR="008044E9" w:rsidRPr="006A565C" w:rsidRDefault="00431AAF" w:rsidP="001B10CF">
            <w:pPr>
              <w:rPr>
                <w:rFonts w:ascii="Arial" w:hAnsi="Arial" w:cs="Arial"/>
                <w:b/>
                <w:sz w:val="20"/>
                <w:szCs w:val="20"/>
              </w:rPr>
            </w:pPr>
            <w:r>
              <w:rPr>
                <w:rFonts w:ascii="Arial" w:hAnsi="Arial" w:cs="Arial"/>
                <w:b/>
                <w:sz w:val="20"/>
                <w:szCs w:val="20"/>
              </w:rPr>
              <w:lastRenderedPageBreak/>
              <w:t>Other</w:t>
            </w:r>
            <w:r w:rsidR="00A92DBB">
              <w:rPr>
                <w:rFonts w:ascii="Arial" w:hAnsi="Arial" w:cs="Arial"/>
                <w:b/>
                <w:sz w:val="20"/>
                <w:szCs w:val="20"/>
              </w:rPr>
              <w:t xml:space="preserve"> requirements</w:t>
            </w:r>
          </w:p>
        </w:tc>
        <w:tc>
          <w:tcPr>
            <w:tcW w:w="5767" w:type="dxa"/>
          </w:tcPr>
          <w:p w14:paraId="1A3D5DBA" w14:textId="54E22808" w:rsidR="00842830" w:rsidRDefault="00842830" w:rsidP="005900C1">
            <w:pPr>
              <w:rPr>
                <w:rFonts w:ascii="Arial" w:hAnsi="Arial" w:cs="Arial"/>
                <w:sz w:val="20"/>
                <w:szCs w:val="20"/>
              </w:rPr>
            </w:pPr>
            <w:r w:rsidRPr="001738D2">
              <w:rPr>
                <w:rFonts w:ascii="Arial" w:hAnsi="Arial" w:cs="Arial"/>
                <w:sz w:val="20"/>
                <w:szCs w:val="20"/>
              </w:rPr>
              <w:t>Able to plan, prioritise and organise work to achieve objectives on time, using initiative and creativity to resolve problems.</w:t>
            </w:r>
          </w:p>
          <w:p w14:paraId="03269D24" w14:textId="77777777" w:rsidR="005900C1" w:rsidRPr="001738D2" w:rsidRDefault="005900C1" w:rsidP="005900C1">
            <w:pPr>
              <w:rPr>
                <w:rFonts w:ascii="Arial" w:hAnsi="Arial" w:cs="Arial"/>
                <w:sz w:val="20"/>
                <w:szCs w:val="20"/>
              </w:rPr>
            </w:pPr>
          </w:p>
          <w:p w14:paraId="19923BDE" w14:textId="7D6B3152" w:rsidR="00FD1FB4" w:rsidRDefault="00842830" w:rsidP="005900C1">
            <w:pPr>
              <w:rPr>
                <w:rFonts w:ascii="Arial" w:hAnsi="Arial" w:cs="Arial"/>
                <w:sz w:val="20"/>
                <w:szCs w:val="20"/>
              </w:rPr>
            </w:pPr>
            <w:r w:rsidRPr="001738D2">
              <w:rPr>
                <w:rFonts w:ascii="Arial" w:hAnsi="Arial" w:cs="Arial"/>
                <w:sz w:val="20"/>
                <w:szCs w:val="20"/>
              </w:rPr>
              <w:t>Works collaboratively in a team and where appropriate across or with different professional groups</w:t>
            </w:r>
          </w:p>
          <w:p w14:paraId="14501FC3" w14:textId="77777777" w:rsidR="001738D2" w:rsidRPr="001738D2" w:rsidRDefault="001738D2" w:rsidP="005900C1">
            <w:pPr>
              <w:rPr>
                <w:rFonts w:ascii="Arial" w:hAnsi="Arial" w:cs="Arial"/>
                <w:sz w:val="20"/>
                <w:szCs w:val="20"/>
              </w:rPr>
            </w:pPr>
          </w:p>
          <w:p w14:paraId="3BBD6027" w14:textId="17080263" w:rsidR="00431AAF" w:rsidRPr="001738D2" w:rsidRDefault="00431AAF" w:rsidP="005900C1">
            <w:pPr>
              <w:rPr>
                <w:rFonts w:ascii="Arial" w:hAnsi="Arial" w:cs="Arial"/>
                <w:sz w:val="20"/>
              </w:rPr>
            </w:pPr>
            <w:r w:rsidRPr="001738D2">
              <w:rPr>
                <w:rFonts w:ascii="Arial" w:hAnsi="Arial" w:cs="Arial"/>
                <w:sz w:val="20"/>
                <w:szCs w:val="20"/>
              </w:rPr>
              <w:t xml:space="preserve">Active interest in </w:t>
            </w:r>
            <w:r w:rsidR="00334593" w:rsidRPr="001738D2">
              <w:rPr>
                <w:rFonts w:ascii="Arial" w:hAnsi="Arial" w:cs="Arial"/>
                <w:sz w:val="20"/>
                <w:szCs w:val="20"/>
              </w:rPr>
              <w:t xml:space="preserve">new </w:t>
            </w:r>
            <w:r w:rsidRPr="001738D2">
              <w:rPr>
                <w:rFonts w:ascii="Arial" w:hAnsi="Arial" w:cs="Arial"/>
                <w:sz w:val="20"/>
                <w:szCs w:val="20"/>
              </w:rPr>
              <w:t>developments in acquisitions and metadata</w:t>
            </w:r>
            <w:r w:rsidR="00070B23" w:rsidRPr="001738D2">
              <w:rPr>
                <w:rFonts w:ascii="Arial" w:hAnsi="Arial" w:cs="Arial"/>
                <w:sz w:val="20"/>
                <w:szCs w:val="20"/>
              </w:rPr>
              <w:t xml:space="preserve"> management</w:t>
            </w:r>
            <w:r w:rsidR="00C202EA" w:rsidRPr="001738D2">
              <w:rPr>
                <w:rFonts w:ascii="Arial" w:hAnsi="Arial" w:cs="Arial"/>
                <w:sz w:val="20"/>
                <w:szCs w:val="20"/>
              </w:rPr>
              <w:t xml:space="preserve"> and content discovery</w:t>
            </w:r>
            <w:r w:rsidRPr="001738D2">
              <w:rPr>
                <w:rFonts w:ascii="Arial" w:hAnsi="Arial" w:cs="Arial"/>
                <w:sz w:val="20"/>
                <w:szCs w:val="20"/>
              </w:rPr>
              <w:t>, and willingness to contribute ideas to the development of UoB library services</w:t>
            </w:r>
          </w:p>
          <w:p w14:paraId="675EBB8C" w14:textId="77777777" w:rsidR="00B673EC" w:rsidRDefault="00B673EC" w:rsidP="005900C1">
            <w:pPr>
              <w:rPr>
                <w:rFonts w:ascii="Arial" w:hAnsi="Arial" w:cs="Arial"/>
                <w:sz w:val="20"/>
                <w:szCs w:val="20"/>
              </w:rPr>
            </w:pPr>
          </w:p>
          <w:p w14:paraId="797C60DE" w14:textId="7620E784" w:rsidR="00420338" w:rsidRPr="001738D2" w:rsidRDefault="00842830" w:rsidP="005900C1">
            <w:pPr>
              <w:rPr>
                <w:rFonts w:ascii="Arial" w:hAnsi="Arial" w:cs="Arial"/>
                <w:sz w:val="20"/>
                <w:szCs w:val="20"/>
              </w:rPr>
            </w:pPr>
            <w:r w:rsidRPr="001738D2">
              <w:rPr>
                <w:rFonts w:ascii="Arial" w:hAnsi="Arial" w:cs="Arial"/>
                <w:sz w:val="20"/>
                <w:szCs w:val="20"/>
              </w:rPr>
              <w:t>Evidence of a c</w:t>
            </w:r>
            <w:r w:rsidR="00420338" w:rsidRPr="001738D2">
              <w:rPr>
                <w:rFonts w:ascii="Arial" w:hAnsi="Arial" w:cs="Arial"/>
                <w:sz w:val="20"/>
                <w:szCs w:val="20"/>
              </w:rPr>
              <w:t xml:space="preserve">ommitment to continuous </w:t>
            </w:r>
            <w:r w:rsidRPr="001738D2">
              <w:rPr>
                <w:rFonts w:ascii="Arial" w:hAnsi="Arial" w:cs="Arial"/>
                <w:sz w:val="20"/>
                <w:szCs w:val="20"/>
              </w:rPr>
              <w:t xml:space="preserve">professional </w:t>
            </w:r>
            <w:r w:rsidR="00420338" w:rsidRPr="001738D2">
              <w:rPr>
                <w:rFonts w:ascii="Arial" w:hAnsi="Arial" w:cs="Arial"/>
                <w:sz w:val="20"/>
                <w:szCs w:val="20"/>
              </w:rPr>
              <w:t>self-development</w:t>
            </w:r>
          </w:p>
          <w:p w14:paraId="17FCE824" w14:textId="77777777" w:rsidR="008044E9" w:rsidRDefault="008044E9" w:rsidP="005900C1">
            <w:pPr>
              <w:rPr>
                <w:rFonts w:ascii="Arial" w:hAnsi="Arial" w:cs="Arial"/>
                <w:b/>
              </w:rPr>
            </w:pPr>
          </w:p>
        </w:tc>
        <w:tc>
          <w:tcPr>
            <w:tcW w:w="1031" w:type="dxa"/>
          </w:tcPr>
          <w:p w14:paraId="51CB23A1" w14:textId="3CC9F25B" w:rsidR="008044E9" w:rsidRPr="00AB79A9" w:rsidRDefault="008C3268" w:rsidP="001B10CF">
            <w:pPr>
              <w:rPr>
                <w:rFonts w:ascii="Arial" w:hAnsi="Arial" w:cs="Arial"/>
                <w:b/>
                <w:sz w:val="20"/>
                <w:szCs w:val="20"/>
              </w:rPr>
            </w:pPr>
            <w:r w:rsidRPr="00AB79A9">
              <w:rPr>
                <w:rFonts w:ascii="Arial" w:hAnsi="Arial" w:cs="Arial"/>
                <w:b/>
                <w:sz w:val="20"/>
                <w:szCs w:val="20"/>
              </w:rPr>
              <w:t>A, I</w:t>
            </w:r>
            <w:r w:rsidRPr="00AB79A9">
              <w:rPr>
                <w:rFonts w:ascii="Arial" w:hAnsi="Arial" w:cs="Arial"/>
                <w:b/>
                <w:sz w:val="20"/>
                <w:szCs w:val="20"/>
              </w:rPr>
              <w:br/>
            </w:r>
          </w:p>
          <w:p w14:paraId="3F3FAD98" w14:textId="77777777" w:rsidR="005900C1" w:rsidRDefault="005900C1" w:rsidP="001B10CF">
            <w:pPr>
              <w:rPr>
                <w:rFonts w:ascii="Arial" w:hAnsi="Arial" w:cs="Arial"/>
                <w:b/>
                <w:sz w:val="20"/>
                <w:szCs w:val="20"/>
              </w:rPr>
            </w:pPr>
          </w:p>
          <w:p w14:paraId="7922B9F1" w14:textId="7B672692" w:rsidR="008C3268" w:rsidRPr="00AB79A9" w:rsidRDefault="008C3268" w:rsidP="001B10CF">
            <w:pPr>
              <w:rPr>
                <w:rFonts w:ascii="Arial" w:hAnsi="Arial" w:cs="Arial"/>
                <w:b/>
                <w:sz w:val="20"/>
                <w:szCs w:val="20"/>
              </w:rPr>
            </w:pPr>
            <w:r w:rsidRPr="00AB79A9">
              <w:rPr>
                <w:rFonts w:ascii="Arial" w:hAnsi="Arial" w:cs="Arial"/>
                <w:b/>
                <w:sz w:val="20"/>
                <w:szCs w:val="20"/>
              </w:rPr>
              <w:t>A, I</w:t>
            </w:r>
            <w:r w:rsidRPr="00AB79A9">
              <w:rPr>
                <w:rFonts w:ascii="Arial" w:hAnsi="Arial" w:cs="Arial"/>
                <w:b/>
                <w:sz w:val="20"/>
                <w:szCs w:val="20"/>
              </w:rPr>
              <w:br/>
            </w:r>
          </w:p>
          <w:p w14:paraId="4CE32C8E" w14:textId="77777777" w:rsidR="00344C6C" w:rsidRDefault="00344C6C" w:rsidP="00F91B2D">
            <w:pPr>
              <w:rPr>
                <w:rFonts w:ascii="Arial" w:hAnsi="Arial" w:cs="Arial"/>
                <w:b/>
                <w:sz w:val="20"/>
                <w:szCs w:val="20"/>
              </w:rPr>
            </w:pPr>
          </w:p>
          <w:p w14:paraId="28FED307" w14:textId="7F4F4936" w:rsidR="00F91B2D" w:rsidRDefault="00344C6C" w:rsidP="00F91B2D">
            <w:pPr>
              <w:rPr>
                <w:rFonts w:ascii="Arial" w:hAnsi="Arial" w:cs="Arial"/>
                <w:b/>
                <w:sz w:val="20"/>
                <w:szCs w:val="20"/>
              </w:rPr>
            </w:pPr>
            <w:r>
              <w:rPr>
                <w:rFonts w:ascii="Arial" w:hAnsi="Arial" w:cs="Arial"/>
                <w:b/>
                <w:sz w:val="20"/>
                <w:szCs w:val="20"/>
              </w:rPr>
              <w:t xml:space="preserve">A, </w:t>
            </w:r>
            <w:r w:rsidR="008C3268" w:rsidRPr="00AB79A9">
              <w:rPr>
                <w:rFonts w:ascii="Arial" w:hAnsi="Arial" w:cs="Arial"/>
                <w:b/>
                <w:sz w:val="20"/>
                <w:szCs w:val="20"/>
              </w:rPr>
              <w:t>I</w:t>
            </w:r>
            <w:r w:rsidR="00F91B2D">
              <w:rPr>
                <w:rFonts w:ascii="Arial" w:hAnsi="Arial" w:cs="Arial"/>
                <w:b/>
                <w:sz w:val="20"/>
                <w:szCs w:val="20"/>
              </w:rPr>
              <w:br/>
            </w:r>
            <w:r w:rsidR="00F91B2D">
              <w:rPr>
                <w:rFonts w:ascii="Arial" w:hAnsi="Arial" w:cs="Arial"/>
                <w:b/>
                <w:sz w:val="20"/>
                <w:szCs w:val="20"/>
              </w:rPr>
              <w:br/>
            </w:r>
            <w:r w:rsidR="00F91B2D">
              <w:rPr>
                <w:rFonts w:ascii="Arial" w:hAnsi="Arial" w:cs="Arial"/>
                <w:b/>
                <w:sz w:val="20"/>
                <w:szCs w:val="20"/>
              </w:rPr>
              <w:br/>
            </w:r>
          </w:p>
          <w:p w14:paraId="5C62644D" w14:textId="2978500A" w:rsidR="008C3268" w:rsidRPr="00AB79A9" w:rsidRDefault="008C3268" w:rsidP="00F91B2D">
            <w:pPr>
              <w:rPr>
                <w:rFonts w:ascii="Arial" w:hAnsi="Arial" w:cs="Arial"/>
                <w:b/>
                <w:sz w:val="20"/>
                <w:szCs w:val="20"/>
              </w:rPr>
            </w:pPr>
            <w:r w:rsidRPr="00AB79A9">
              <w:rPr>
                <w:rFonts w:ascii="Arial" w:hAnsi="Arial" w:cs="Arial"/>
                <w:b/>
                <w:sz w:val="20"/>
                <w:szCs w:val="20"/>
              </w:rPr>
              <w:t>A</w:t>
            </w:r>
          </w:p>
        </w:tc>
      </w:tr>
      <w:tr w:rsidR="001B10CF" w14:paraId="27D1BB0E" w14:textId="77777777" w:rsidTr="00703BE3">
        <w:tc>
          <w:tcPr>
            <w:tcW w:w="2223" w:type="dxa"/>
          </w:tcPr>
          <w:p w14:paraId="0F99B2A9" w14:textId="25C1524A" w:rsidR="001B10CF" w:rsidRPr="000742F4" w:rsidRDefault="001B10CF" w:rsidP="001B10CF">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07128A99" w14:textId="444FD515" w:rsidR="001B10CF" w:rsidRDefault="001B10CF" w:rsidP="001B10CF">
            <w:pPr>
              <w:rPr>
                <w:rFonts w:ascii="Arial" w:hAnsi="Arial" w:cs="Arial"/>
                <w:b/>
              </w:rPr>
            </w:pPr>
          </w:p>
        </w:tc>
        <w:tc>
          <w:tcPr>
            <w:tcW w:w="5767" w:type="dxa"/>
          </w:tcPr>
          <w:p w14:paraId="09295BD8" w14:textId="77777777" w:rsidR="00601457" w:rsidRDefault="00987B48" w:rsidP="00601457">
            <w:pPr>
              <w:rPr>
                <w:rFonts w:ascii="Arial" w:hAnsi="Arial" w:cs="Arial"/>
                <w:sz w:val="20"/>
                <w:szCs w:val="20"/>
              </w:rPr>
            </w:pPr>
            <w:r w:rsidRPr="001738D2">
              <w:rPr>
                <w:rFonts w:ascii="Arial" w:hAnsi="Arial" w:cs="Arial"/>
                <w:sz w:val="20"/>
                <w:szCs w:val="20"/>
              </w:rPr>
              <w:t xml:space="preserve">Experience of working </w:t>
            </w:r>
            <w:r w:rsidR="00645F76">
              <w:rPr>
                <w:rFonts w:ascii="Arial" w:hAnsi="Arial" w:cs="Arial"/>
                <w:sz w:val="20"/>
                <w:szCs w:val="20"/>
              </w:rPr>
              <w:t>in</w:t>
            </w:r>
            <w:r w:rsidR="00645F76" w:rsidRPr="001738D2">
              <w:rPr>
                <w:rFonts w:ascii="Arial" w:hAnsi="Arial" w:cs="Arial"/>
                <w:sz w:val="20"/>
                <w:szCs w:val="20"/>
              </w:rPr>
              <w:t xml:space="preserve"> </w:t>
            </w:r>
            <w:r w:rsidRPr="001738D2">
              <w:rPr>
                <w:rFonts w:ascii="Arial" w:hAnsi="Arial" w:cs="Arial"/>
                <w:sz w:val="20"/>
                <w:szCs w:val="20"/>
              </w:rPr>
              <w:t>an academic</w:t>
            </w:r>
            <w:r w:rsidR="00645F76">
              <w:rPr>
                <w:rFonts w:ascii="Arial" w:hAnsi="Arial" w:cs="Arial"/>
                <w:sz w:val="20"/>
                <w:szCs w:val="20"/>
              </w:rPr>
              <w:t xml:space="preserve"> library</w:t>
            </w:r>
            <w:r w:rsidR="00AE433C">
              <w:rPr>
                <w:rFonts w:ascii="Arial" w:hAnsi="Arial" w:cs="Arial"/>
                <w:sz w:val="20"/>
                <w:szCs w:val="20"/>
              </w:rPr>
              <w:t>.</w:t>
            </w:r>
          </w:p>
          <w:p w14:paraId="4A0C7856" w14:textId="77777777" w:rsidR="00601457" w:rsidRDefault="00601457" w:rsidP="00601457">
            <w:pPr>
              <w:rPr>
                <w:rFonts w:ascii="Arial" w:hAnsi="Arial" w:cs="Arial"/>
                <w:sz w:val="20"/>
              </w:rPr>
            </w:pPr>
          </w:p>
          <w:p w14:paraId="1AAFA626" w14:textId="1DB04856" w:rsidR="00601457" w:rsidRPr="00601457" w:rsidRDefault="00601457" w:rsidP="00601457">
            <w:pPr>
              <w:rPr>
                <w:rFonts w:ascii="Arial" w:hAnsi="Arial" w:cs="Arial"/>
                <w:sz w:val="20"/>
                <w:szCs w:val="20"/>
              </w:rPr>
            </w:pPr>
            <w:r>
              <w:rPr>
                <w:rFonts w:ascii="Arial" w:hAnsi="Arial" w:cs="Arial"/>
                <w:sz w:val="20"/>
              </w:rPr>
              <w:t>Project management skills (small projects)</w:t>
            </w:r>
          </w:p>
          <w:p w14:paraId="6155266A" w14:textId="77777777" w:rsidR="00601457" w:rsidRDefault="00601457" w:rsidP="00601457">
            <w:pPr>
              <w:rPr>
                <w:rFonts w:ascii="Arial" w:hAnsi="Arial" w:cs="Arial"/>
                <w:sz w:val="20"/>
                <w:szCs w:val="20"/>
              </w:rPr>
            </w:pPr>
          </w:p>
          <w:p w14:paraId="61FD838C" w14:textId="75E03BB7" w:rsidR="004F4EF1" w:rsidRDefault="004F4EF1" w:rsidP="005900C1">
            <w:pPr>
              <w:rPr>
                <w:rFonts w:ascii="Arial" w:hAnsi="Arial" w:cs="Arial"/>
                <w:sz w:val="20"/>
                <w:szCs w:val="20"/>
              </w:rPr>
            </w:pPr>
          </w:p>
          <w:p w14:paraId="6D5BB7D1" w14:textId="77777777" w:rsidR="001B10CF" w:rsidRPr="008044E9" w:rsidRDefault="001B10CF" w:rsidP="005900C1">
            <w:pPr>
              <w:rPr>
                <w:rFonts w:ascii="Arial" w:hAnsi="Arial" w:cs="Arial"/>
                <w:b/>
              </w:rPr>
            </w:pPr>
          </w:p>
        </w:tc>
        <w:tc>
          <w:tcPr>
            <w:tcW w:w="1031" w:type="dxa"/>
          </w:tcPr>
          <w:p w14:paraId="16422773" w14:textId="0CEF45C2" w:rsidR="001B10CF" w:rsidRPr="00AB79A9" w:rsidRDefault="0082450C" w:rsidP="001B10CF">
            <w:pPr>
              <w:rPr>
                <w:rFonts w:ascii="Arial" w:hAnsi="Arial" w:cs="Arial"/>
                <w:b/>
                <w:sz w:val="20"/>
                <w:szCs w:val="20"/>
              </w:rPr>
            </w:pPr>
            <w:r w:rsidRPr="00AB79A9">
              <w:rPr>
                <w:rFonts w:ascii="Arial" w:hAnsi="Arial" w:cs="Arial"/>
                <w:b/>
                <w:sz w:val="20"/>
                <w:szCs w:val="20"/>
              </w:rPr>
              <w:t>A</w:t>
            </w:r>
            <w:r w:rsidRPr="00AB79A9">
              <w:rPr>
                <w:rFonts w:ascii="Arial" w:hAnsi="Arial" w:cs="Arial"/>
                <w:b/>
                <w:sz w:val="20"/>
                <w:szCs w:val="20"/>
              </w:rPr>
              <w:br/>
            </w:r>
          </w:p>
          <w:p w14:paraId="72A7BB84" w14:textId="40A8AB89" w:rsidR="00987B48" w:rsidRPr="00AB79A9" w:rsidRDefault="00601457" w:rsidP="008D3098">
            <w:pPr>
              <w:rPr>
                <w:rFonts w:ascii="Arial" w:hAnsi="Arial" w:cs="Arial"/>
                <w:b/>
                <w:sz w:val="20"/>
                <w:szCs w:val="20"/>
              </w:rPr>
            </w:pPr>
            <w:r>
              <w:rPr>
                <w:rFonts w:ascii="Arial" w:hAnsi="Arial" w:cs="Arial"/>
                <w:b/>
                <w:sz w:val="20"/>
                <w:szCs w:val="20"/>
              </w:rPr>
              <w:t>A, I</w:t>
            </w:r>
          </w:p>
        </w:tc>
      </w:tr>
    </w:tbl>
    <w:p w14:paraId="370021B7" w14:textId="5E842018" w:rsidR="006F7241" w:rsidRDefault="006F7241" w:rsidP="002E5D71">
      <w:pPr>
        <w:rPr>
          <w:rFonts w:ascii="Arial" w:hAnsi="Arial" w:cs="Arial"/>
          <w:b/>
        </w:rPr>
      </w:pP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63A52AED"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9502F3D" w14:textId="367A0201" w:rsidR="0074643E" w:rsidRDefault="0074643E" w:rsidP="00177727">
      <w:pPr>
        <w:pStyle w:val="ListParagraph"/>
        <w:numPr>
          <w:ilvl w:val="0"/>
          <w:numId w:val="8"/>
        </w:numPr>
        <w:spacing w:after="0"/>
        <w:jc w:val="both"/>
        <w:rPr>
          <w:rFonts w:ascii="Arial" w:hAnsi="Arial" w:cs="Arial"/>
        </w:rPr>
      </w:pPr>
      <w:r>
        <w:rPr>
          <w:rFonts w:ascii="Arial" w:hAnsi="Arial" w:cs="Arial"/>
        </w:rPr>
        <w:t xml:space="preserve">This is a </w:t>
      </w:r>
      <w:r w:rsidR="005A66DF">
        <w:rPr>
          <w:rFonts w:ascii="Arial" w:hAnsi="Arial" w:cs="Arial"/>
        </w:rPr>
        <w:t>full</w:t>
      </w:r>
      <w:r w:rsidRPr="00D974B6">
        <w:rPr>
          <w:rFonts w:ascii="Arial" w:hAnsi="Arial" w:cs="Arial"/>
        </w:rPr>
        <w:t>-time post and is permanent.</w:t>
      </w:r>
    </w:p>
    <w:p w14:paraId="2390F5DB" w14:textId="5232A5B2" w:rsidR="00A92DBB" w:rsidRPr="007A3623" w:rsidRDefault="00A92DBB" w:rsidP="007A3623">
      <w:pPr>
        <w:pStyle w:val="ListParagraph"/>
        <w:numPr>
          <w:ilvl w:val="0"/>
          <w:numId w:val="8"/>
        </w:numPr>
        <w:spacing w:after="0"/>
        <w:jc w:val="both"/>
        <w:rPr>
          <w:rFonts w:ascii="Arial" w:hAnsi="Arial" w:cs="Arial"/>
        </w:rPr>
      </w:pPr>
      <w:r w:rsidRPr="00A92DBB">
        <w:rPr>
          <w:rFonts w:ascii="Arial" w:hAnsi="Arial" w:cs="Arial"/>
        </w:rPr>
        <w:t xml:space="preserve">The </w:t>
      </w:r>
      <w:r w:rsidRPr="00B03C42">
        <w:rPr>
          <w:rFonts w:ascii="Arial" w:hAnsi="Arial" w:cs="Arial"/>
        </w:rPr>
        <w:t xml:space="preserve">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B03C42">
          <w:rPr>
            <w:rStyle w:val="Hyperlink"/>
            <w:rFonts w:ascii="Arial" w:hAnsi="Arial" w:cs="Arial"/>
          </w:rPr>
          <w:t>Benefits and facilities</w:t>
        </w:r>
      </w:hyperlink>
      <w:r w:rsidRPr="00B03C42">
        <w:rPr>
          <w:rFonts w:ascii="Arial" w:hAnsi="Arial" w:cs="Arial"/>
        </w:rPr>
        <w:t>.</w:t>
      </w:r>
    </w:p>
    <w:p w14:paraId="68C3C153" w14:textId="7E9C13A5" w:rsidR="003F625D" w:rsidRPr="00D974B6" w:rsidRDefault="004A1EC5" w:rsidP="00D974B6">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 xml:space="preserve">All leave, including bank holidays and discretionary days, </w:t>
      </w:r>
      <w:r w:rsidR="009D7843">
        <w:rPr>
          <w:rFonts w:ascii="Arial" w:hAnsi="Arial" w:cs="Arial"/>
        </w:rPr>
        <w:t xml:space="preserve">is </w:t>
      </w:r>
      <w:r>
        <w:rPr>
          <w:rFonts w:ascii="Arial" w:hAnsi="Arial" w:cs="Arial"/>
        </w:rPr>
        <w:t>pr</w:t>
      </w:r>
      <w:r w:rsidR="00D974B6">
        <w:rPr>
          <w:rFonts w:ascii="Arial" w:hAnsi="Arial" w:cs="Arial"/>
        </w:rPr>
        <w:t>o-rated for part time employees.</w:t>
      </w:r>
    </w:p>
    <w:p w14:paraId="03ACC361" w14:textId="77777777" w:rsidR="00D15005" w:rsidRPr="00D15005" w:rsidRDefault="00D15005" w:rsidP="00D15005">
      <w:pPr>
        <w:spacing w:line="280" w:lineRule="exact"/>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143"/>
        <w:gridCol w:w="3045"/>
        <w:gridCol w:w="1417"/>
        <w:gridCol w:w="2465"/>
      </w:tblGrid>
      <w:tr w:rsidR="00044530" w14:paraId="10F84513" w14:textId="77777777" w:rsidTr="00132D33">
        <w:trPr>
          <w:trHeight w:val="264"/>
          <w:jc w:val="right"/>
        </w:trPr>
        <w:tc>
          <w:tcPr>
            <w:tcW w:w="1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132D33">
        <w:trPr>
          <w:trHeight w:val="278"/>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044530">
      <w:pPr>
        <w:pStyle w:val="ListParagraph"/>
        <w:spacing w:after="0"/>
        <w:jc w:val="both"/>
        <w:rPr>
          <w:rFonts w:ascii="Arial" w:hAnsi="Arial" w:cs="Arial"/>
        </w:rPr>
      </w:pPr>
    </w:p>
    <w:p w14:paraId="33B1B6E4" w14:textId="387C02DE" w:rsidR="001E0F0A" w:rsidRPr="005A4991" w:rsidRDefault="001456D0" w:rsidP="001E0F0A">
      <w:pPr>
        <w:pStyle w:val="ListParagraph"/>
        <w:numPr>
          <w:ilvl w:val="0"/>
          <w:numId w:val="8"/>
        </w:numPr>
        <w:spacing w:after="0"/>
        <w:jc w:val="both"/>
        <w:rPr>
          <w:rFonts w:ascii="Arial" w:hAnsi="Arial" w:cs="Arial"/>
        </w:rPr>
      </w:pPr>
      <w:r>
        <w:rPr>
          <w:rFonts w:ascii="Arial" w:hAnsi="Arial" w:cs="Arial"/>
        </w:rPr>
        <w:t>More information about the department</w:t>
      </w:r>
      <w:r w:rsidR="00AF0D3F">
        <w:rPr>
          <w:rFonts w:ascii="Arial" w:hAnsi="Arial" w:cs="Arial"/>
        </w:rPr>
        <w:t xml:space="preserve"> can be found </w:t>
      </w:r>
      <w:hyperlink r:id="rId16" w:history="1">
        <w:r w:rsidR="00AF0D3F" w:rsidRPr="00044530">
          <w:rPr>
            <w:rStyle w:val="Hyperlink"/>
            <w:rFonts w:ascii="Arial" w:hAnsi="Arial" w:cs="Arial"/>
          </w:rPr>
          <w:t>here</w:t>
        </w:r>
      </w:hyperlink>
    </w:p>
    <w:p w14:paraId="3170D456" w14:textId="19722B18" w:rsidR="007D618C" w:rsidRPr="005A4991" w:rsidRDefault="007D618C" w:rsidP="001232C7">
      <w:pPr>
        <w:pStyle w:val="ListParagraph"/>
        <w:numPr>
          <w:ilvl w:val="0"/>
          <w:numId w:val="8"/>
        </w:numPr>
        <w:spacing w:after="0"/>
        <w:jc w:val="both"/>
        <w:rPr>
          <w:rFonts w:ascii="Arial" w:hAnsi="Arial" w:cs="Arial"/>
        </w:rPr>
      </w:pPr>
      <w:r w:rsidRPr="005A4991">
        <w:rPr>
          <w:rFonts w:ascii="Arial" w:hAnsi="Arial" w:cs="Arial"/>
        </w:rPr>
        <w:t xml:space="preserve">Read the University’s </w:t>
      </w:r>
      <w:hyperlink r:id="rId17" w:history="1">
        <w:r w:rsidRPr="005A4991">
          <w:rPr>
            <w:rStyle w:val="Hyperlink"/>
            <w:rFonts w:ascii="Arial" w:hAnsi="Arial" w:cs="Arial"/>
          </w:rPr>
          <w:t>2016 - 2021 Strategy</w:t>
        </w:r>
      </w:hyperlink>
      <w:r w:rsidRPr="005A4991">
        <w:rPr>
          <w:rFonts w:ascii="Arial" w:hAnsi="Arial" w:cs="Arial"/>
        </w:rPr>
        <w:t xml:space="preserve"> </w:t>
      </w:r>
    </w:p>
    <w:p w14:paraId="487370EA" w14:textId="26F16EBF" w:rsidR="00E027E3" w:rsidRPr="007A3623" w:rsidRDefault="00EE4D72" w:rsidP="006B0158">
      <w:pPr>
        <w:pStyle w:val="ListParagraph"/>
        <w:numPr>
          <w:ilvl w:val="0"/>
          <w:numId w:val="8"/>
        </w:numPr>
        <w:spacing w:after="0"/>
        <w:jc w:val="both"/>
        <w:rPr>
          <w:rFonts w:ascii="Arial" w:hAnsi="Arial" w:cs="Arial"/>
        </w:rPr>
      </w:pPr>
      <w:r>
        <w:rPr>
          <w:rFonts w:ascii="Arial" w:hAnsi="Arial" w:cs="Arial"/>
        </w:rPr>
        <w:lastRenderedPageBreak/>
        <w:t>The U</w:t>
      </w:r>
      <w:r w:rsidR="00177727" w:rsidRPr="00177727">
        <w:rPr>
          <w:rFonts w:ascii="Arial" w:hAnsi="Arial" w:cs="Arial"/>
        </w:rPr>
        <w:t xml:space="preserve">niversity has an attractive range of benefits and you can find more information about them on our </w:t>
      </w:r>
      <w:hyperlink r:id="rId18" w:history="1">
        <w:r w:rsidR="00177727" w:rsidRPr="00044530">
          <w:rPr>
            <w:rStyle w:val="Hyperlink"/>
            <w:rFonts w:ascii="Arial" w:hAnsi="Arial" w:cs="Arial"/>
          </w:rPr>
          <w:t>website.</w:t>
        </w:r>
      </w:hyperlink>
    </w:p>
    <w:p w14:paraId="3955AD98" w14:textId="77777777" w:rsidR="007A3623" w:rsidRDefault="007A3623" w:rsidP="007A3623">
      <w:pPr>
        <w:spacing w:after="0"/>
        <w:jc w:val="both"/>
        <w:rPr>
          <w:rFonts w:ascii="Arial" w:hAnsi="Arial" w:cs="Arial"/>
        </w:rPr>
      </w:pPr>
    </w:p>
    <w:p w14:paraId="625C76A1" w14:textId="77777777" w:rsidR="007A3623" w:rsidRPr="00B03C42" w:rsidRDefault="007A3623" w:rsidP="007A3623">
      <w:pPr>
        <w:widowControl w:val="0"/>
        <w:tabs>
          <w:tab w:val="left" w:pos="2736"/>
        </w:tabs>
        <w:spacing w:after="0"/>
        <w:rPr>
          <w:rFonts w:ascii="Arial" w:hAnsi="Arial" w:cs="Arial"/>
          <w:b/>
        </w:rPr>
      </w:pPr>
      <w:r w:rsidRPr="00B03C42">
        <w:rPr>
          <w:rFonts w:ascii="Arial" w:hAnsi="Arial" w:cs="Arial"/>
          <w:b/>
        </w:rPr>
        <w:t>DBS</w:t>
      </w:r>
    </w:p>
    <w:p w14:paraId="7AFD96F9" w14:textId="434E8CE2" w:rsidR="007A3623" w:rsidRPr="007A3623" w:rsidRDefault="007A3623" w:rsidP="007A3623">
      <w:pPr>
        <w:spacing w:after="0"/>
        <w:jc w:val="both"/>
        <w:rPr>
          <w:rFonts w:ascii="Arial" w:hAnsi="Arial" w:cs="Arial"/>
        </w:rPr>
      </w:pPr>
      <w:r>
        <w:rPr>
          <w:rFonts w:ascii="Arial" w:hAnsi="Arial" w:cs="Arial"/>
        </w:rPr>
        <w:t>No</w:t>
      </w:r>
      <w:r w:rsidRPr="00B03C42">
        <w:rPr>
          <w:rFonts w:ascii="Arial" w:hAnsi="Arial" w:cs="Arial"/>
        </w:rPr>
        <w:t xml:space="preserve"> DBS check is required for this post</w:t>
      </w:r>
      <w:r>
        <w:rPr>
          <w:rFonts w:ascii="Arial" w:hAnsi="Arial" w:cs="Arial"/>
        </w:rPr>
        <w:t>.</w:t>
      </w:r>
    </w:p>
    <w:p w14:paraId="44456CC6" w14:textId="77777777" w:rsidR="00E027E3" w:rsidRPr="00E027E3" w:rsidRDefault="00E027E3" w:rsidP="00E027E3"/>
    <w:p w14:paraId="6E90FEB2" w14:textId="6F908ECE" w:rsidR="00177727" w:rsidRPr="006B0158" w:rsidRDefault="005A4991" w:rsidP="006B0158">
      <w:pPr>
        <w:rPr>
          <w:rFonts w:ascii="Arial" w:hAnsi="Arial" w:cs="Arial"/>
        </w:rPr>
      </w:pPr>
      <w:r w:rsidRPr="005A4991">
        <w:rPr>
          <w:rFonts w:ascii="Arial" w:hAnsi="Arial" w:cs="Arial"/>
        </w:rPr>
        <w:t>Date:</w:t>
      </w:r>
      <w:r w:rsidR="00F91B2D">
        <w:rPr>
          <w:rFonts w:ascii="Arial" w:hAnsi="Arial" w:cs="Arial"/>
        </w:rPr>
        <w:t xml:space="preserve"> </w:t>
      </w:r>
      <w:r w:rsidR="00553F3A">
        <w:rPr>
          <w:rFonts w:ascii="Arial" w:hAnsi="Arial" w:cs="Arial"/>
        </w:rPr>
        <w:t>September 2019</w:t>
      </w:r>
    </w:p>
    <w:sectPr w:rsidR="00177727" w:rsidRPr="006B015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E4A5" w14:textId="77777777" w:rsidR="00D52C17" w:rsidRDefault="00D52C17" w:rsidP="000742F4">
      <w:pPr>
        <w:spacing w:after="0" w:line="240" w:lineRule="auto"/>
      </w:pPr>
      <w:r>
        <w:separator/>
      </w:r>
    </w:p>
  </w:endnote>
  <w:endnote w:type="continuationSeparator" w:id="0">
    <w:p w14:paraId="1CAE71A4" w14:textId="77777777" w:rsidR="00D52C17" w:rsidRDefault="00D52C17"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1C12" w14:textId="4A7AFC75" w:rsidR="00A6540A" w:rsidRDefault="00A6540A">
    <w:pPr>
      <w:pStyle w:val="Footer"/>
    </w:pPr>
    <w:r>
      <w:fldChar w:fldCharType="begin"/>
    </w:r>
    <w:r>
      <w:instrText xml:space="preserve"> DATE \@ "dd MMMM yyyy" </w:instrText>
    </w:r>
    <w:r>
      <w:fldChar w:fldCharType="separate"/>
    </w:r>
    <w:r w:rsidR="002050AA">
      <w:rPr>
        <w:noProof/>
      </w:rPr>
      <w:t>16 September 2019</w:t>
    </w:r>
    <w:r>
      <w:fldChar w:fldCharType="end"/>
    </w: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859F0" w14:textId="77777777" w:rsidR="00D52C17" w:rsidRDefault="00D52C17" w:rsidP="000742F4">
      <w:pPr>
        <w:spacing w:after="0" w:line="240" w:lineRule="auto"/>
      </w:pPr>
      <w:r>
        <w:separator/>
      </w:r>
    </w:p>
  </w:footnote>
  <w:footnote w:type="continuationSeparator" w:id="0">
    <w:p w14:paraId="0AA831CC" w14:textId="77777777" w:rsidR="00D52C17" w:rsidRDefault="00D52C17"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6F0A7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2DB4"/>
    <w:multiLevelType w:val="hybridMultilevel"/>
    <w:tmpl w:val="1E8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84BA6"/>
    <w:multiLevelType w:val="hybridMultilevel"/>
    <w:tmpl w:val="188E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2C6AC8"/>
    <w:multiLevelType w:val="hybridMultilevel"/>
    <w:tmpl w:val="7B002DE6"/>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0E964432"/>
    <w:multiLevelType w:val="hybridMultilevel"/>
    <w:tmpl w:val="13F036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328D5"/>
    <w:multiLevelType w:val="hybridMultilevel"/>
    <w:tmpl w:val="5A34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B049D"/>
    <w:multiLevelType w:val="multilevel"/>
    <w:tmpl w:val="3536E9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9" w15:restartNumberingAfterBreak="0">
    <w:nsid w:val="2067402E"/>
    <w:multiLevelType w:val="hybridMultilevel"/>
    <w:tmpl w:val="C44C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F21D5"/>
    <w:multiLevelType w:val="hybridMultilevel"/>
    <w:tmpl w:val="645A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A538F"/>
    <w:multiLevelType w:val="hybridMultilevel"/>
    <w:tmpl w:val="99D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C608A"/>
    <w:multiLevelType w:val="hybridMultilevel"/>
    <w:tmpl w:val="101A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A4C20"/>
    <w:multiLevelType w:val="hybridMultilevel"/>
    <w:tmpl w:val="5684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72C78"/>
    <w:multiLevelType w:val="multilevel"/>
    <w:tmpl w:val="D96CAE0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52D00B2"/>
    <w:multiLevelType w:val="hybridMultilevel"/>
    <w:tmpl w:val="9B86F852"/>
    <w:lvl w:ilvl="0" w:tplc="08090005">
      <w:start w:val="1"/>
      <w:numFmt w:val="bullet"/>
      <w:lvlText w:val=""/>
      <w:lvlJc w:val="left"/>
      <w:pPr>
        <w:tabs>
          <w:tab w:val="num" w:pos="3600"/>
        </w:tabs>
        <w:ind w:left="3600" w:hanging="360"/>
      </w:pPr>
      <w:rPr>
        <w:rFonts w:ascii="Wingdings" w:hAnsi="Wingdings"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313DE9"/>
    <w:multiLevelType w:val="hybridMultilevel"/>
    <w:tmpl w:val="B9B2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D701E"/>
    <w:multiLevelType w:val="hybridMultilevel"/>
    <w:tmpl w:val="FFD6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F1E16"/>
    <w:multiLevelType w:val="hybridMultilevel"/>
    <w:tmpl w:val="EEF2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337A8"/>
    <w:multiLevelType w:val="hybridMultilevel"/>
    <w:tmpl w:val="E55C9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4075F"/>
    <w:multiLevelType w:val="multilevel"/>
    <w:tmpl w:val="5E0A29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A173EF8"/>
    <w:multiLevelType w:val="multilevel"/>
    <w:tmpl w:val="E43EDC0A"/>
    <w:lvl w:ilvl="0">
      <w:start w:val="3"/>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7" w15:restartNumberingAfterBreak="0">
    <w:nsid w:val="6DCB49FA"/>
    <w:multiLevelType w:val="hybridMultilevel"/>
    <w:tmpl w:val="4C525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20D31"/>
    <w:multiLevelType w:val="hybridMultilevel"/>
    <w:tmpl w:val="9AB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413CC"/>
    <w:multiLevelType w:val="hybridMultilevel"/>
    <w:tmpl w:val="0A26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4"/>
  </w:num>
  <w:num w:numId="4">
    <w:abstractNumId w:val="28"/>
  </w:num>
  <w:num w:numId="5">
    <w:abstractNumId w:val="18"/>
  </w:num>
  <w:num w:numId="6">
    <w:abstractNumId w:val="10"/>
  </w:num>
  <w:num w:numId="7">
    <w:abstractNumId w:val="12"/>
  </w:num>
  <w:num w:numId="8">
    <w:abstractNumId w:val="11"/>
  </w:num>
  <w:num w:numId="9">
    <w:abstractNumId w:val="22"/>
  </w:num>
  <w:num w:numId="10">
    <w:abstractNumId w:val="6"/>
  </w:num>
  <w:num w:numId="11">
    <w:abstractNumId w:val="0"/>
  </w:num>
  <w:num w:numId="12">
    <w:abstractNumId w:val="3"/>
  </w:num>
  <w:num w:numId="13">
    <w:abstractNumId w:val="27"/>
  </w:num>
  <w:num w:numId="14">
    <w:abstractNumId w:val="9"/>
  </w:num>
  <w:num w:numId="15">
    <w:abstractNumId w:val="14"/>
  </w:num>
  <w:num w:numId="16">
    <w:abstractNumId w:val="15"/>
  </w:num>
  <w:num w:numId="17">
    <w:abstractNumId w:val="31"/>
  </w:num>
  <w:num w:numId="18">
    <w:abstractNumId w:val="1"/>
  </w:num>
  <w:num w:numId="19">
    <w:abstractNumId w:val="19"/>
  </w:num>
  <w:num w:numId="20">
    <w:abstractNumId w:val="2"/>
  </w:num>
  <w:num w:numId="21">
    <w:abstractNumId w:val="17"/>
  </w:num>
  <w:num w:numId="22">
    <w:abstractNumId w:val="8"/>
  </w:num>
  <w:num w:numId="23">
    <w:abstractNumId w:val="26"/>
  </w:num>
  <w:num w:numId="24">
    <w:abstractNumId w:val="4"/>
  </w:num>
  <w:num w:numId="25">
    <w:abstractNumId w:val="25"/>
  </w:num>
  <w:num w:numId="26">
    <w:abstractNumId w:val="16"/>
  </w:num>
  <w:num w:numId="27">
    <w:abstractNumId w:val="5"/>
  </w:num>
  <w:num w:numId="28">
    <w:abstractNumId w:val="7"/>
  </w:num>
  <w:num w:numId="29">
    <w:abstractNumId w:val="30"/>
  </w:num>
  <w:num w:numId="30">
    <w:abstractNumId w:val="21"/>
  </w:num>
  <w:num w:numId="31">
    <w:abstractNumId w:val="20"/>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21240"/>
    <w:rsid w:val="00044530"/>
    <w:rsid w:val="0004514C"/>
    <w:rsid w:val="000521B3"/>
    <w:rsid w:val="00057144"/>
    <w:rsid w:val="00062714"/>
    <w:rsid w:val="0006799E"/>
    <w:rsid w:val="00070B23"/>
    <w:rsid w:val="00071BDE"/>
    <w:rsid w:val="000742F4"/>
    <w:rsid w:val="00080DE8"/>
    <w:rsid w:val="00084EE0"/>
    <w:rsid w:val="00087A44"/>
    <w:rsid w:val="00093292"/>
    <w:rsid w:val="000960BB"/>
    <w:rsid w:val="000A0F12"/>
    <w:rsid w:val="000A1BE8"/>
    <w:rsid w:val="000B07F2"/>
    <w:rsid w:val="000B4982"/>
    <w:rsid w:val="000D2E62"/>
    <w:rsid w:val="001021EB"/>
    <w:rsid w:val="00102498"/>
    <w:rsid w:val="001163A4"/>
    <w:rsid w:val="00121D78"/>
    <w:rsid w:val="00132D33"/>
    <w:rsid w:val="001456D0"/>
    <w:rsid w:val="00146117"/>
    <w:rsid w:val="0015180B"/>
    <w:rsid w:val="0015220C"/>
    <w:rsid w:val="00152977"/>
    <w:rsid w:val="00156332"/>
    <w:rsid w:val="001738D2"/>
    <w:rsid w:val="00177727"/>
    <w:rsid w:val="001917D6"/>
    <w:rsid w:val="00191884"/>
    <w:rsid w:val="001974C2"/>
    <w:rsid w:val="001A2109"/>
    <w:rsid w:val="001A7F19"/>
    <w:rsid w:val="001B10CF"/>
    <w:rsid w:val="001B4521"/>
    <w:rsid w:val="001D0A14"/>
    <w:rsid w:val="001D59EB"/>
    <w:rsid w:val="001D608E"/>
    <w:rsid w:val="001D6989"/>
    <w:rsid w:val="001E0F0A"/>
    <w:rsid w:val="001F01C2"/>
    <w:rsid w:val="001F57C8"/>
    <w:rsid w:val="00200938"/>
    <w:rsid w:val="002050AA"/>
    <w:rsid w:val="002169BB"/>
    <w:rsid w:val="00232696"/>
    <w:rsid w:val="002409F7"/>
    <w:rsid w:val="002522E6"/>
    <w:rsid w:val="00255C09"/>
    <w:rsid w:val="002566ED"/>
    <w:rsid w:val="002825DB"/>
    <w:rsid w:val="00290F6E"/>
    <w:rsid w:val="00294B38"/>
    <w:rsid w:val="002B5AAF"/>
    <w:rsid w:val="002E00E3"/>
    <w:rsid w:val="002E3D14"/>
    <w:rsid w:val="002E5D71"/>
    <w:rsid w:val="002E6180"/>
    <w:rsid w:val="002F1483"/>
    <w:rsid w:val="003017DF"/>
    <w:rsid w:val="0030586C"/>
    <w:rsid w:val="00310378"/>
    <w:rsid w:val="00311EF3"/>
    <w:rsid w:val="00327BBD"/>
    <w:rsid w:val="00331558"/>
    <w:rsid w:val="00334593"/>
    <w:rsid w:val="00344C6C"/>
    <w:rsid w:val="00345FCA"/>
    <w:rsid w:val="00350424"/>
    <w:rsid w:val="00363F0E"/>
    <w:rsid w:val="003648EB"/>
    <w:rsid w:val="003A6FCD"/>
    <w:rsid w:val="003B1D54"/>
    <w:rsid w:val="003B6BBB"/>
    <w:rsid w:val="003C7F61"/>
    <w:rsid w:val="003D0706"/>
    <w:rsid w:val="003D157D"/>
    <w:rsid w:val="003D3C0B"/>
    <w:rsid w:val="003E1BDE"/>
    <w:rsid w:val="003E691F"/>
    <w:rsid w:val="003F08D0"/>
    <w:rsid w:val="003F625D"/>
    <w:rsid w:val="003F71AC"/>
    <w:rsid w:val="00410F73"/>
    <w:rsid w:val="00413AFB"/>
    <w:rsid w:val="004176AE"/>
    <w:rsid w:val="00420338"/>
    <w:rsid w:val="00426B69"/>
    <w:rsid w:val="00427E70"/>
    <w:rsid w:val="00431AAF"/>
    <w:rsid w:val="00433B5E"/>
    <w:rsid w:val="00434409"/>
    <w:rsid w:val="00435202"/>
    <w:rsid w:val="00447087"/>
    <w:rsid w:val="00454D13"/>
    <w:rsid w:val="00454D59"/>
    <w:rsid w:val="00456E54"/>
    <w:rsid w:val="00465BC4"/>
    <w:rsid w:val="004740E5"/>
    <w:rsid w:val="00477CCE"/>
    <w:rsid w:val="00487CA5"/>
    <w:rsid w:val="00495F2A"/>
    <w:rsid w:val="004A1EC5"/>
    <w:rsid w:val="004B51A9"/>
    <w:rsid w:val="004B7B96"/>
    <w:rsid w:val="004C2103"/>
    <w:rsid w:val="004C224B"/>
    <w:rsid w:val="004C2770"/>
    <w:rsid w:val="004C4BBC"/>
    <w:rsid w:val="004E12AE"/>
    <w:rsid w:val="004E4460"/>
    <w:rsid w:val="004F4EF1"/>
    <w:rsid w:val="00511CC2"/>
    <w:rsid w:val="0054409E"/>
    <w:rsid w:val="00545286"/>
    <w:rsid w:val="00546618"/>
    <w:rsid w:val="00553F3A"/>
    <w:rsid w:val="005700EB"/>
    <w:rsid w:val="005733F3"/>
    <w:rsid w:val="005900C1"/>
    <w:rsid w:val="0059064B"/>
    <w:rsid w:val="005A2304"/>
    <w:rsid w:val="005A27CE"/>
    <w:rsid w:val="005A4991"/>
    <w:rsid w:val="005A66DF"/>
    <w:rsid w:val="005B5207"/>
    <w:rsid w:val="005B5A38"/>
    <w:rsid w:val="005B79FA"/>
    <w:rsid w:val="005C1C9E"/>
    <w:rsid w:val="005C2250"/>
    <w:rsid w:val="005C5CAB"/>
    <w:rsid w:val="005D1D82"/>
    <w:rsid w:val="005D5131"/>
    <w:rsid w:val="005D6CC7"/>
    <w:rsid w:val="005F7418"/>
    <w:rsid w:val="00601347"/>
    <w:rsid w:val="00601457"/>
    <w:rsid w:val="00602ACB"/>
    <w:rsid w:val="00606DDC"/>
    <w:rsid w:val="00620CDA"/>
    <w:rsid w:val="00623C07"/>
    <w:rsid w:val="006372DE"/>
    <w:rsid w:val="0063760F"/>
    <w:rsid w:val="006413AA"/>
    <w:rsid w:val="00645F76"/>
    <w:rsid w:val="0065349A"/>
    <w:rsid w:val="00664507"/>
    <w:rsid w:val="00691E53"/>
    <w:rsid w:val="0069706B"/>
    <w:rsid w:val="006A565C"/>
    <w:rsid w:val="006B0158"/>
    <w:rsid w:val="006B0370"/>
    <w:rsid w:val="006B13AF"/>
    <w:rsid w:val="006B4EE0"/>
    <w:rsid w:val="006C19B1"/>
    <w:rsid w:val="006C68B3"/>
    <w:rsid w:val="006D2B5A"/>
    <w:rsid w:val="006D67CE"/>
    <w:rsid w:val="006D7117"/>
    <w:rsid w:val="006E73F4"/>
    <w:rsid w:val="006F7241"/>
    <w:rsid w:val="00703BE3"/>
    <w:rsid w:val="00705D07"/>
    <w:rsid w:val="00707C7F"/>
    <w:rsid w:val="00723E04"/>
    <w:rsid w:val="0074643E"/>
    <w:rsid w:val="0074698B"/>
    <w:rsid w:val="00746DA0"/>
    <w:rsid w:val="00762C5D"/>
    <w:rsid w:val="007774F8"/>
    <w:rsid w:val="00781F00"/>
    <w:rsid w:val="00797E74"/>
    <w:rsid w:val="007A3623"/>
    <w:rsid w:val="007A397F"/>
    <w:rsid w:val="007A74E2"/>
    <w:rsid w:val="007C0004"/>
    <w:rsid w:val="007C3EDA"/>
    <w:rsid w:val="007D1EE7"/>
    <w:rsid w:val="007D618C"/>
    <w:rsid w:val="007E4ED8"/>
    <w:rsid w:val="007E5225"/>
    <w:rsid w:val="0080004A"/>
    <w:rsid w:val="008016F9"/>
    <w:rsid w:val="008044E9"/>
    <w:rsid w:val="008053BF"/>
    <w:rsid w:val="0082450C"/>
    <w:rsid w:val="00830BC1"/>
    <w:rsid w:val="008323F4"/>
    <w:rsid w:val="00842830"/>
    <w:rsid w:val="00850F65"/>
    <w:rsid w:val="00851C8C"/>
    <w:rsid w:val="00856160"/>
    <w:rsid w:val="0088427F"/>
    <w:rsid w:val="008844F1"/>
    <w:rsid w:val="0088697A"/>
    <w:rsid w:val="008A5C6E"/>
    <w:rsid w:val="008B0015"/>
    <w:rsid w:val="008B39F0"/>
    <w:rsid w:val="008C3268"/>
    <w:rsid w:val="008D3098"/>
    <w:rsid w:val="008E1EB5"/>
    <w:rsid w:val="0090353D"/>
    <w:rsid w:val="00910B42"/>
    <w:rsid w:val="00922E48"/>
    <w:rsid w:val="0093493B"/>
    <w:rsid w:val="00947160"/>
    <w:rsid w:val="00975DC6"/>
    <w:rsid w:val="00982A79"/>
    <w:rsid w:val="00987B48"/>
    <w:rsid w:val="00997F1C"/>
    <w:rsid w:val="009A1BED"/>
    <w:rsid w:val="009B3C92"/>
    <w:rsid w:val="009C34FC"/>
    <w:rsid w:val="009C72A5"/>
    <w:rsid w:val="009D3155"/>
    <w:rsid w:val="009D6283"/>
    <w:rsid w:val="009D7843"/>
    <w:rsid w:val="009E20BC"/>
    <w:rsid w:val="009E49F0"/>
    <w:rsid w:val="00A30009"/>
    <w:rsid w:val="00A42E11"/>
    <w:rsid w:val="00A5092F"/>
    <w:rsid w:val="00A5724C"/>
    <w:rsid w:val="00A6540A"/>
    <w:rsid w:val="00A74D9B"/>
    <w:rsid w:val="00A87122"/>
    <w:rsid w:val="00A90952"/>
    <w:rsid w:val="00A92477"/>
    <w:rsid w:val="00A92DBB"/>
    <w:rsid w:val="00A965A8"/>
    <w:rsid w:val="00AB0ADA"/>
    <w:rsid w:val="00AB1A82"/>
    <w:rsid w:val="00AB68C1"/>
    <w:rsid w:val="00AB79A9"/>
    <w:rsid w:val="00AC21E9"/>
    <w:rsid w:val="00AC55EA"/>
    <w:rsid w:val="00AE433C"/>
    <w:rsid w:val="00AF0D3F"/>
    <w:rsid w:val="00AF76CE"/>
    <w:rsid w:val="00B000E2"/>
    <w:rsid w:val="00B0327F"/>
    <w:rsid w:val="00B0512D"/>
    <w:rsid w:val="00B054E8"/>
    <w:rsid w:val="00B14C47"/>
    <w:rsid w:val="00B204B2"/>
    <w:rsid w:val="00B230B3"/>
    <w:rsid w:val="00B26ACE"/>
    <w:rsid w:val="00B2711B"/>
    <w:rsid w:val="00B30E4E"/>
    <w:rsid w:val="00B31152"/>
    <w:rsid w:val="00B31ED7"/>
    <w:rsid w:val="00B414BC"/>
    <w:rsid w:val="00B47A19"/>
    <w:rsid w:val="00B50818"/>
    <w:rsid w:val="00B62276"/>
    <w:rsid w:val="00B673EC"/>
    <w:rsid w:val="00B735FA"/>
    <w:rsid w:val="00B8086B"/>
    <w:rsid w:val="00B92FAA"/>
    <w:rsid w:val="00BA11B9"/>
    <w:rsid w:val="00BA1A5A"/>
    <w:rsid w:val="00BB6855"/>
    <w:rsid w:val="00BE0381"/>
    <w:rsid w:val="00BE2FF5"/>
    <w:rsid w:val="00BF46A6"/>
    <w:rsid w:val="00BF4F4F"/>
    <w:rsid w:val="00C122F7"/>
    <w:rsid w:val="00C150D9"/>
    <w:rsid w:val="00C202EA"/>
    <w:rsid w:val="00C2109F"/>
    <w:rsid w:val="00C30DE2"/>
    <w:rsid w:val="00C35B1C"/>
    <w:rsid w:val="00C442C0"/>
    <w:rsid w:val="00C50D12"/>
    <w:rsid w:val="00C53FCA"/>
    <w:rsid w:val="00C632D1"/>
    <w:rsid w:val="00C74E8B"/>
    <w:rsid w:val="00C76622"/>
    <w:rsid w:val="00C809B2"/>
    <w:rsid w:val="00C82F11"/>
    <w:rsid w:val="00C86CB0"/>
    <w:rsid w:val="00C875AA"/>
    <w:rsid w:val="00C95668"/>
    <w:rsid w:val="00CA1FF7"/>
    <w:rsid w:val="00CA5523"/>
    <w:rsid w:val="00CA56D7"/>
    <w:rsid w:val="00CA6B22"/>
    <w:rsid w:val="00CB3173"/>
    <w:rsid w:val="00CB7CAF"/>
    <w:rsid w:val="00CC3BEF"/>
    <w:rsid w:val="00CD4536"/>
    <w:rsid w:val="00CE15D8"/>
    <w:rsid w:val="00D15005"/>
    <w:rsid w:val="00D23543"/>
    <w:rsid w:val="00D34250"/>
    <w:rsid w:val="00D34D54"/>
    <w:rsid w:val="00D400C4"/>
    <w:rsid w:val="00D517FF"/>
    <w:rsid w:val="00D52C17"/>
    <w:rsid w:val="00D75C75"/>
    <w:rsid w:val="00D80003"/>
    <w:rsid w:val="00D974B6"/>
    <w:rsid w:val="00DE2231"/>
    <w:rsid w:val="00DE4493"/>
    <w:rsid w:val="00DF37F8"/>
    <w:rsid w:val="00E004FF"/>
    <w:rsid w:val="00E027E3"/>
    <w:rsid w:val="00E12642"/>
    <w:rsid w:val="00E418A8"/>
    <w:rsid w:val="00E55A84"/>
    <w:rsid w:val="00E6615A"/>
    <w:rsid w:val="00E73CF9"/>
    <w:rsid w:val="00E74A1D"/>
    <w:rsid w:val="00E90285"/>
    <w:rsid w:val="00E91E7C"/>
    <w:rsid w:val="00E972D6"/>
    <w:rsid w:val="00EA67FF"/>
    <w:rsid w:val="00EA7643"/>
    <w:rsid w:val="00EB1E97"/>
    <w:rsid w:val="00EB20BE"/>
    <w:rsid w:val="00EB4BD9"/>
    <w:rsid w:val="00EC2F34"/>
    <w:rsid w:val="00EC6878"/>
    <w:rsid w:val="00ED680D"/>
    <w:rsid w:val="00ED6EDD"/>
    <w:rsid w:val="00EE4D72"/>
    <w:rsid w:val="00EF164E"/>
    <w:rsid w:val="00F13B7B"/>
    <w:rsid w:val="00F15FB7"/>
    <w:rsid w:val="00F24227"/>
    <w:rsid w:val="00F2755E"/>
    <w:rsid w:val="00F31258"/>
    <w:rsid w:val="00F67549"/>
    <w:rsid w:val="00F709D4"/>
    <w:rsid w:val="00F71A80"/>
    <w:rsid w:val="00F74173"/>
    <w:rsid w:val="00F762C1"/>
    <w:rsid w:val="00F84A7B"/>
    <w:rsid w:val="00F91B2D"/>
    <w:rsid w:val="00F94BDA"/>
    <w:rsid w:val="00FB1CB1"/>
    <w:rsid w:val="00FB73CF"/>
    <w:rsid w:val="00FC7B87"/>
    <w:rsid w:val="00FD1FB4"/>
    <w:rsid w:val="00FD6E4A"/>
    <w:rsid w:val="00FE1D2B"/>
    <w:rsid w:val="00FE290F"/>
    <w:rsid w:val="00FE7555"/>
    <w:rsid w:val="00FF1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styleId="BodyTextIndent">
    <w:name w:val="Body Text Indent"/>
    <w:basedOn w:val="Normal"/>
    <w:link w:val="BodyTextIndentChar"/>
    <w:rsid w:val="008044E9"/>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044E9"/>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493"/>
    <w:rPr>
      <w:sz w:val="20"/>
      <w:szCs w:val="20"/>
    </w:rPr>
  </w:style>
  <w:style w:type="character" w:styleId="FootnoteReference">
    <w:name w:val="footnote reference"/>
    <w:basedOn w:val="DefaultParagraphFont"/>
    <w:uiPriority w:val="99"/>
    <w:semiHidden/>
    <w:unhideWhenUsed/>
    <w:rsid w:val="00DE4493"/>
    <w:rPr>
      <w:vertAlign w:val="superscript"/>
    </w:rPr>
  </w:style>
  <w:style w:type="character" w:styleId="CommentReference">
    <w:name w:val="annotation reference"/>
    <w:basedOn w:val="DefaultParagraphFont"/>
    <w:uiPriority w:val="99"/>
    <w:semiHidden/>
    <w:unhideWhenUsed/>
    <w:rsid w:val="00A5724C"/>
    <w:rPr>
      <w:sz w:val="16"/>
      <w:szCs w:val="16"/>
    </w:rPr>
  </w:style>
  <w:style w:type="paragraph" w:styleId="CommentText">
    <w:name w:val="annotation text"/>
    <w:basedOn w:val="Normal"/>
    <w:link w:val="CommentTextChar"/>
    <w:uiPriority w:val="99"/>
    <w:semiHidden/>
    <w:unhideWhenUsed/>
    <w:rsid w:val="00A5724C"/>
    <w:pPr>
      <w:spacing w:line="240" w:lineRule="auto"/>
    </w:pPr>
    <w:rPr>
      <w:sz w:val="20"/>
      <w:szCs w:val="20"/>
    </w:rPr>
  </w:style>
  <w:style w:type="character" w:customStyle="1" w:styleId="CommentTextChar">
    <w:name w:val="Comment Text Char"/>
    <w:basedOn w:val="DefaultParagraphFont"/>
    <w:link w:val="CommentText"/>
    <w:uiPriority w:val="99"/>
    <w:semiHidden/>
    <w:rsid w:val="00A5724C"/>
    <w:rPr>
      <w:sz w:val="20"/>
      <w:szCs w:val="20"/>
    </w:rPr>
  </w:style>
  <w:style w:type="paragraph" w:styleId="CommentSubject">
    <w:name w:val="annotation subject"/>
    <w:basedOn w:val="CommentText"/>
    <w:next w:val="CommentText"/>
    <w:link w:val="CommentSubjectChar"/>
    <w:uiPriority w:val="99"/>
    <w:semiHidden/>
    <w:unhideWhenUsed/>
    <w:rsid w:val="00A5724C"/>
    <w:rPr>
      <w:b/>
      <w:bCs/>
    </w:rPr>
  </w:style>
  <w:style w:type="character" w:customStyle="1" w:styleId="CommentSubjectChar">
    <w:name w:val="Comment Subject Char"/>
    <w:basedOn w:val="CommentTextChar"/>
    <w:link w:val="CommentSubject"/>
    <w:uiPriority w:val="99"/>
    <w:semiHidden/>
    <w:rsid w:val="00A57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68237">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staff.brighton.ac.uk/strategy/Pages/Welcome.aspx?dm_i=1SNX,4KBXD,MQS1JL,GXL92,1"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75F0251EB1642B5DB0E03A8BD0B3B" ma:contentTypeVersion="11" ma:contentTypeDescription="Create a new document." ma:contentTypeScope="" ma:versionID="989fa6e19abe193afd142cc80204ae80">
  <xsd:schema xmlns:xsd="http://www.w3.org/2001/XMLSchema" xmlns:xs="http://www.w3.org/2001/XMLSchema" xmlns:p="http://schemas.microsoft.com/office/2006/metadata/properties" xmlns:ns3="930327b0-e057-4ee9-94a4-f44ca49ab4c1" xmlns:ns4="5a2f833c-a103-4464-a26f-b7b44f618472" targetNamespace="http://schemas.microsoft.com/office/2006/metadata/properties" ma:root="true" ma:fieldsID="cfd9b0a1531d641131a83df10e641c09" ns3:_="" ns4:_="">
    <xsd:import namespace="930327b0-e057-4ee9-94a4-f44ca49ab4c1"/>
    <xsd:import namespace="5a2f833c-a103-4464-a26f-b7b44f6184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327b0-e057-4ee9-94a4-f44ca49ab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f833c-a103-4464-a26f-b7b44f6184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5A46-2211-4E66-9ED9-909D57D8C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327b0-e057-4ee9-94a4-f44ca49ab4c1"/>
    <ds:schemaRef ds:uri="5a2f833c-a103-4464-a26f-b7b44f61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930327b0-e057-4ee9-94a4-f44ca49ab4c1"/>
    <ds:schemaRef ds:uri="http://purl.org/dc/elements/1.1/"/>
    <ds:schemaRef ds:uri="http://schemas.openxmlformats.org/package/2006/metadata/core-properties"/>
    <ds:schemaRef ds:uri="5a2f833c-a103-4464-a26f-b7b44f618472"/>
    <ds:schemaRef ds:uri="http://www.w3.org/XML/1998/namespace"/>
  </ds:schemaRefs>
</ds:datastoreItem>
</file>

<file path=customXml/itemProps4.xml><?xml version="1.0" encoding="utf-8"?>
<ds:datastoreItem xmlns:ds="http://schemas.openxmlformats.org/officeDocument/2006/customXml" ds:itemID="{305FB822-4BF6-4A85-906C-3384985A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dc:description/>
  <cp:lastModifiedBy>Cath Morgan</cp:lastModifiedBy>
  <cp:revision>196</cp:revision>
  <cp:lastPrinted>2019-09-16T11:02:00Z</cp:lastPrinted>
  <dcterms:created xsi:type="dcterms:W3CDTF">2019-09-05T13:52:00Z</dcterms:created>
  <dcterms:modified xsi:type="dcterms:W3CDTF">2019-09-16T12:42:00Z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0x01010081375F0251EB1642B5DB0E03A8BD0B3B</vt:lpwstr>
  </property>
  <property fmtid="{D5CDD505-2E9C-101B-9397-08002B2CF9AE}" pid="3" name="TemplateUrl">
    <vt:lpwstr/>
  </property>
  <property fmtid="{D5CDD505-2E9C-101B-9397-08002B2CF9AE}" pid="4" name="Order">
    <vt:r8>707300</vt:r8>
  </property>
  <property fmtid="{D5CDD505-2E9C-101B-9397-08002B2CF9AE}" pid="5" name="URL">
    <vt:lpwstr/>
  </property>
  <property fmtid="{D5CDD505-2E9C-101B-9397-08002B2CF9AE}" pid="6" name="xd_ProgID">
    <vt:lpwstr/>
  </property>
  <property fmtid="{D5CDD505-2E9C-101B-9397-08002B2CF9AE}" pid="7" name="_CopySource">
    <vt:lpwstr>https://mydepartment.brighton.ac.uk/is/libs/admin/Job Descriptions/Library Technical Services/Acquisitions and Metadata Librarian.docx</vt:lpwstr>
  </property>
</Properties>
</file>