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C52B7C" w:rsidRDefault="008016F9" w:rsidP="00FF1263">
      <w:pPr>
        <w:rPr>
          <w:b/>
        </w:rPr>
      </w:pPr>
      <w:r w:rsidRPr="00C52B7C">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C52B7C" w:rsidRDefault="008016F9" w:rsidP="00FF1263">
      <w:pPr>
        <w:spacing w:after="0"/>
        <w:rPr>
          <w:rFonts w:ascii="Arial" w:hAnsi="Arial" w:cs="Arial"/>
          <w:b/>
        </w:rPr>
      </w:pPr>
    </w:p>
    <w:p w14:paraId="52D83A2B" w14:textId="43B226DE" w:rsidR="00910B42" w:rsidRPr="00C52B7C" w:rsidRDefault="008016F9" w:rsidP="00FF1263">
      <w:pPr>
        <w:spacing w:after="0"/>
        <w:rPr>
          <w:rFonts w:ascii="Arial" w:hAnsi="Arial" w:cs="Arial"/>
          <w:b/>
        </w:rPr>
      </w:pPr>
      <w:r w:rsidRPr="00C52B7C">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C52B7C" w:rsidRDefault="00707C7F" w:rsidP="00FF1263">
      <w:pPr>
        <w:spacing w:after="0"/>
        <w:rPr>
          <w:rFonts w:ascii="Arial" w:hAnsi="Arial" w:cs="Arial"/>
          <w:b/>
        </w:rPr>
      </w:pPr>
    </w:p>
    <w:p w14:paraId="24358CDB" w14:textId="2C8061BD" w:rsidR="006456E3" w:rsidRPr="00C52B7C" w:rsidRDefault="006456E3" w:rsidP="00FF1263">
      <w:pPr>
        <w:widowControl w:val="0"/>
        <w:tabs>
          <w:tab w:val="left" w:pos="2736"/>
        </w:tabs>
        <w:rPr>
          <w:rFonts w:ascii="Arial" w:hAnsi="Arial" w:cs="Arial"/>
          <w:sz w:val="32"/>
          <w:szCs w:val="32"/>
        </w:rPr>
      </w:pPr>
      <w:r w:rsidRPr="00C52B7C">
        <w:rPr>
          <w:rFonts w:ascii="Arial" w:hAnsi="Arial" w:cs="Arial"/>
          <w:sz w:val="32"/>
          <w:szCs w:val="32"/>
        </w:rPr>
        <w:t xml:space="preserve">Appointment of a Research Fellow in </w:t>
      </w:r>
      <w:r w:rsidR="00C53CDE" w:rsidRPr="00C52B7C">
        <w:rPr>
          <w:rFonts w:ascii="Arial" w:hAnsi="Arial" w:cs="Arial"/>
          <w:sz w:val="32"/>
          <w:szCs w:val="32"/>
        </w:rPr>
        <w:t xml:space="preserve">Shared-values </w:t>
      </w:r>
      <w:r w:rsidR="00EC781B" w:rsidRPr="00C52B7C">
        <w:rPr>
          <w:rFonts w:ascii="Arial" w:hAnsi="Arial" w:cs="Arial"/>
          <w:sz w:val="32"/>
          <w:szCs w:val="32"/>
        </w:rPr>
        <w:t>(</w:t>
      </w:r>
      <w:r w:rsidR="00C53CDE" w:rsidRPr="00C52B7C">
        <w:rPr>
          <w:rFonts w:ascii="Arial" w:hAnsi="Arial" w:cs="Arial"/>
          <w:sz w:val="32"/>
          <w:szCs w:val="32"/>
        </w:rPr>
        <w:t>0.1</w:t>
      </w:r>
      <w:r w:rsidR="00AE65CE" w:rsidRPr="00C52B7C">
        <w:rPr>
          <w:rFonts w:ascii="Arial" w:hAnsi="Arial" w:cs="Arial"/>
          <w:sz w:val="32"/>
          <w:szCs w:val="32"/>
        </w:rPr>
        <w:t>0</w:t>
      </w:r>
      <w:r w:rsidR="009649A8" w:rsidRPr="00C52B7C">
        <w:rPr>
          <w:rFonts w:ascii="Arial" w:hAnsi="Arial" w:cs="Arial"/>
          <w:sz w:val="32"/>
          <w:szCs w:val="32"/>
        </w:rPr>
        <w:t xml:space="preserve"> </w:t>
      </w:r>
      <w:r w:rsidR="00C53CDE" w:rsidRPr="00C52B7C">
        <w:rPr>
          <w:rFonts w:ascii="Arial" w:hAnsi="Arial" w:cs="Arial"/>
          <w:sz w:val="32"/>
          <w:szCs w:val="32"/>
        </w:rPr>
        <w:t>-</w:t>
      </w:r>
      <w:r w:rsidR="009649A8" w:rsidRPr="00C52B7C">
        <w:rPr>
          <w:rFonts w:ascii="Arial" w:hAnsi="Arial" w:cs="Arial"/>
          <w:sz w:val="32"/>
          <w:szCs w:val="32"/>
        </w:rPr>
        <w:t xml:space="preserve"> </w:t>
      </w:r>
      <w:r w:rsidR="00C53CDE" w:rsidRPr="00C52B7C">
        <w:rPr>
          <w:rFonts w:ascii="Arial" w:hAnsi="Arial" w:cs="Arial"/>
          <w:sz w:val="32"/>
          <w:szCs w:val="32"/>
        </w:rPr>
        <w:t>0.</w:t>
      </w:r>
      <w:r w:rsidR="00220652" w:rsidRPr="00C52B7C">
        <w:rPr>
          <w:rFonts w:ascii="Arial" w:hAnsi="Arial" w:cs="Arial"/>
          <w:sz w:val="32"/>
          <w:szCs w:val="32"/>
        </w:rPr>
        <w:t>85</w:t>
      </w:r>
      <w:r w:rsidR="00EC781B" w:rsidRPr="00C52B7C">
        <w:rPr>
          <w:rFonts w:ascii="Arial" w:hAnsi="Arial" w:cs="Arial"/>
          <w:sz w:val="32"/>
          <w:szCs w:val="32"/>
        </w:rPr>
        <w:t xml:space="preserve"> full-time equivalent)</w:t>
      </w:r>
      <w:r w:rsidR="00C53CDE" w:rsidRPr="00C52B7C">
        <w:rPr>
          <w:rFonts w:ascii="Arial" w:hAnsi="Arial" w:cs="Arial"/>
          <w:sz w:val="32"/>
          <w:szCs w:val="32"/>
        </w:rPr>
        <w:t xml:space="preserve"> </w:t>
      </w:r>
    </w:p>
    <w:p w14:paraId="4D09AB17" w14:textId="77777777" w:rsidR="006456E3" w:rsidRPr="00C52B7C" w:rsidRDefault="006456E3" w:rsidP="00FF1263">
      <w:pPr>
        <w:widowControl w:val="0"/>
        <w:ind w:left="2160" w:hanging="2160"/>
        <w:rPr>
          <w:rFonts w:ascii="Arial" w:hAnsi="Arial" w:cs="Arial"/>
        </w:rPr>
      </w:pPr>
      <w:r w:rsidRPr="00C52B7C">
        <w:rPr>
          <w:rFonts w:ascii="Arial" w:hAnsi="Arial" w:cs="Arial"/>
          <w:b/>
        </w:rPr>
        <w:t>The Job</w:t>
      </w:r>
      <w:r w:rsidRPr="00C52B7C">
        <w:rPr>
          <w:rFonts w:ascii="Arial" w:hAnsi="Arial" w:cs="Arial"/>
        </w:rPr>
        <w:tab/>
      </w:r>
    </w:p>
    <w:p w14:paraId="687AF127" w14:textId="06F56EF2" w:rsidR="006456E3" w:rsidRPr="00C52B7C" w:rsidRDefault="006456E3" w:rsidP="00FF1263">
      <w:pPr>
        <w:widowControl w:val="0"/>
        <w:rPr>
          <w:rFonts w:ascii="Arial" w:hAnsi="Arial" w:cs="Arial"/>
        </w:rPr>
      </w:pPr>
      <w:r w:rsidRPr="00C52B7C">
        <w:rPr>
          <w:rFonts w:ascii="Arial" w:hAnsi="Arial" w:cs="Arial"/>
        </w:rPr>
        <w:t>At Research Fellow level (AC2), staff are expected to be involved in the developing, planning and managing of research projects in consultation with a Principal Investigator, developing a publication record and learning to generate funding and supervise less experienced researchers. The role will normally require a level of research knowledge, skill and experience equivalent to PhD.  Research Fellows may also be expected to contribute to the teaching and/or consultancy activities in order to ensure continuous development of knowledge in the subject area.</w:t>
      </w:r>
    </w:p>
    <w:p w14:paraId="55FF5BA2" w14:textId="1F49BC46" w:rsidR="006456E3" w:rsidRPr="00C52B7C" w:rsidRDefault="006456E3" w:rsidP="00FF1263">
      <w:pPr>
        <w:rPr>
          <w:rFonts w:ascii="Arial" w:hAnsi="Arial" w:cs="Arial"/>
        </w:rPr>
      </w:pPr>
      <w:r w:rsidRPr="00C52B7C">
        <w:rPr>
          <w:rFonts w:ascii="Arial" w:hAnsi="Arial" w:cs="Arial"/>
        </w:rPr>
        <w:t>The role will involve the following range of activities:</w:t>
      </w:r>
    </w:p>
    <w:p w14:paraId="6EA381D8"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develop research objectives and proposals for their own or joint research, initially with the assistance of a mentor if required; </w:t>
      </w:r>
    </w:p>
    <w:p w14:paraId="11B93515"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conduct individual and collaborative research projects; </w:t>
      </w:r>
    </w:p>
    <w:p w14:paraId="0936129E"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continually update knowledge and understanding in the field; and translate knowledge of advances in the subject area into research activity;</w:t>
      </w:r>
    </w:p>
    <w:p w14:paraId="7A74DC69"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contribute to writing up research work for publication or dissemination of research findings including presenting at conferences and/or other appropriate events;</w:t>
      </w:r>
    </w:p>
    <w:p w14:paraId="70389E01"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contribute to the supervision and mentoring of research students and make some contribution to the teaching, tutoring and learning programmes in the school;</w:t>
      </w:r>
    </w:p>
    <w:p w14:paraId="471281ED"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prepare proposals and applications to external bodies, e.g. for funding and accreditation purposes;  </w:t>
      </w:r>
    </w:p>
    <w:p w14:paraId="2C0F3ACA"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liaise with colleagues and students; </w:t>
      </w:r>
    </w:p>
    <w:p w14:paraId="5F4F1B1E"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build internal contacts and participate in internal networks to exchange information and form relationships for future collaboration;</w:t>
      </w:r>
    </w:p>
    <w:p w14:paraId="78D02F87"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join external networks to share information and identify potential sources of funds;</w:t>
      </w:r>
    </w:p>
    <w:p w14:paraId="65BC41E1"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agree and largely self-manage research and administrative activities, ensuring own research is undertaken according to governance, ethical and quality assurance guidelines;</w:t>
      </w:r>
    </w:p>
    <w:p w14:paraId="02384E0D"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collaborate with academic colleagues on areas of shared research interest; </w:t>
      </w:r>
    </w:p>
    <w:p w14:paraId="4516FF1F"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work with colleagues on joint proposals as required; and attend and contribute to relevant meetings;</w:t>
      </w:r>
    </w:p>
    <w:p w14:paraId="1E461D29"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use new research techniques and methods, develop new ones and extend the research portfolio;</w:t>
      </w:r>
    </w:p>
    <w:p w14:paraId="02D970A9"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identify areas of research and generate ideas associated with research; </w:t>
      </w:r>
    </w:p>
    <w:p w14:paraId="6AC3B0CC"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analyse and interpret research data and draw conclusions on the outcomes; and contribute to collaborative decision-making in areas of research;</w:t>
      </w:r>
    </w:p>
    <w:p w14:paraId="70628529" w14:textId="77777777" w:rsidR="006456E3" w:rsidRPr="00C52B7C" w:rsidRDefault="006456E3" w:rsidP="00FF1263">
      <w:pPr>
        <w:pStyle w:val="ListParagraph"/>
        <w:widowControl w:val="0"/>
        <w:numPr>
          <w:ilvl w:val="0"/>
          <w:numId w:val="34"/>
        </w:numPr>
        <w:spacing w:after="0" w:line="240" w:lineRule="auto"/>
        <w:ind w:left="567" w:hanging="283"/>
        <w:rPr>
          <w:rFonts w:ascii="Arial" w:hAnsi="Arial" w:cs="Arial"/>
        </w:rPr>
      </w:pPr>
      <w:r w:rsidRPr="00C52B7C">
        <w:rPr>
          <w:rFonts w:ascii="Arial" w:hAnsi="Arial" w:cs="Arial"/>
        </w:rPr>
        <w:t xml:space="preserve">plan and manage own research activity and use of resources in collaboration with </w:t>
      </w:r>
      <w:r w:rsidRPr="00C52B7C">
        <w:rPr>
          <w:rFonts w:ascii="Arial" w:hAnsi="Arial" w:cs="Arial"/>
        </w:rPr>
        <w:lastRenderedPageBreak/>
        <w:t>others and help to plan and implement third stream commercial and consultancy activities.</w:t>
      </w:r>
    </w:p>
    <w:p w14:paraId="799DF90D" w14:textId="77777777" w:rsidR="006456E3" w:rsidRPr="00C52B7C" w:rsidRDefault="006456E3" w:rsidP="00FF1263">
      <w:pPr>
        <w:pStyle w:val="ListParagraph"/>
        <w:widowControl w:val="0"/>
        <w:spacing w:after="0" w:line="240" w:lineRule="auto"/>
        <w:ind w:left="567"/>
        <w:rPr>
          <w:rFonts w:ascii="Arial" w:hAnsi="Arial" w:cs="Arial"/>
        </w:rPr>
      </w:pPr>
    </w:p>
    <w:p w14:paraId="36404BA1" w14:textId="77777777" w:rsidR="00CC7D66" w:rsidRPr="00C52B7C" w:rsidRDefault="00CC7D66" w:rsidP="00FF1263">
      <w:pPr>
        <w:rPr>
          <w:rFonts w:ascii="Arial" w:hAnsi="Arial" w:cs="Arial"/>
          <w:b/>
        </w:rPr>
      </w:pPr>
      <w:r w:rsidRPr="00C52B7C">
        <w:rPr>
          <w:rFonts w:ascii="Arial" w:hAnsi="Arial" w:cs="Arial"/>
          <w:b/>
        </w:rPr>
        <w:t>Person Specification</w:t>
      </w:r>
    </w:p>
    <w:p w14:paraId="1DC72F5C" w14:textId="77777777" w:rsidR="006456E3" w:rsidRPr="00C52B7C" w:rsidRDefault="006456E3" w:rsidP="00FF1263">
      <w:pPr>
        <w:widowControl w:val="0"/>
        <w:rPr>
          <w:rFonts w:ascii="Arial" w:hAnsi="Arial" w:cs="Arial"/>
        </w:rPr>
      </w:pPr>
      <w:r w:rsidRPr="00C52B7C">
        <w:rPr>
          <w:rFonts w:ascii="Arial" w:hAnsi="Arial" w:cs="Arial"/>
        </w:rPr>
        <w:t>It is expected that the criteria below regarding knowledge and qualifications will be met by the successful candidate.</w:t>
      </w:r>
    </w:p>
    <w:p w14:paraId="0A54A08F" w14:textId="78DE9BDA" w:rsidR="00CC7D66" w:rsidRPr="00C52B7C" w:rsidRDefault="00CC7D66" w:rsidP="00FF1263">
      <w:pPr>
        <w:rPr>
          <w:rFonts w:ascii="Arial" w:hAnsi="Arial" w:cs="Arial"/>
        </w:rPr>
      </w:pPr>
      <w:r w:rsidRPr="00C52B7C">
        <w:rPr>
          <w:rFonts w:ascii="Arial" w:hAnsi="Arial" w:cs="Arial"/>
          <w:b/>
        </w:rPr>
        <w:t>Essential</w:t>
      </w:r>
    </w:p>
    <w:p w14:paraId="1C4915C0" w14:textId="3445884B" w:rsidR="00BE2920" w:rsidRPr="00C52B7C" w:rsidRDefault="00BE2920" w:rsidP="00FF1263">
      <w:pPr>
        <w:widowControl w:val="0"/>
        <w:numPr>
          <w:ilvl w:val="0"/>
          <w:numId w:val="39"/>
        </w:numPr>
        <w:spacing w:after="0" w:line="240" w:lineRule="auto"/>
        <w:ind w:left="720"/>
        <w:rPr>
          <w:rFonts w:ascii="Arial" w:hAnsi="Arial" w:cs="Arial"/>
          <w:bCs/>
        </w:rPr>
      </w:pPr>
      <w:r w:rsidRPr="001D33E6">
        <w:rPr>
          <w:rFonts w:ascii="Arial" w:hAnsi="Arial" w:cs="Arial"/>
          <w:bCs/>
        </w:rPr>
        <w:t xml:space="preserve">A </w:t>
      </w:r>
      <w:r w:rsidR="006A732D" w:rsidRPr="001D33E6">
        <w:rPr>
          <w:rFonts w:ascii="Arial" w:hAnsi="Arial" w:cs="Arial"/>
          <w:bCs/>
        </w:rPr>
        <w:t>PhD</w:t>
      </w:r>
      <w:r w:rsidRPr="001D33E6">
        <w:rPr>
          <w:rFonts w:ascii="Arial" w:hAnsi="Arial" w:cs="Arial"/>
          <w:bCs/>
        </w:rPr>
        <w:t xml:space="preserve"> or an equivalent</w:t>
      </w:r>
      <w:r w:rsidRPr="00C52B7C">
        <w:rPr>
          <w:rFonts w:ascii="Arial" w:hAnsi="Arial" w:cs="Arial"/>
          <w:bCs/>
        </w:rPr>
        <w:t xml:space="preserve"> level of professional experience </w:t>
      </w:r>
      <w:bookmarkStart w:id="0" w:name="_Hlk53483281"/>
      <w:r w:rsidRPr="00C52B7C">
        <w:rPr>
          <w:rFonts w:ascii="Arial" w:hAnsi="Arial" w:cs="Arial"/>
          <w:bCs/>
        </w:rPr>
        <w:t>in a directly related field such as project evaluation, community development, values-based projects, sustainable indicators, sustainable developmen</w:t>
      </w:r>
      <w:bookmarkEnd w:id="0"/>
      <w:r w:rsidR="00482798">
        <w:rPr>
          <w:rFonts w:ascii="Arial" w:hAnsi="Arial" w:cs="Arial"/>
          <w:bCs/>
        </w:rPr>
        <w:t>t.</w:t>
      </w:r>
    </w:p>
    <w:p w14:paraId="27C407F5" w14:textId="2F7D0A78" w:rsidR="00A463C6" w:rsidRPr="00A463C6" w:rsidRDefault="00BE2920" w:rsidP="00FF1263">
      <w:pPr>
        <w:widowControl w:val="0"/>
        <w:numPr>
          <w:ilvl w:val="0"/>
          <w:numId w:val="38"/>
        </w:numPr>
        <w:spacing w:after="0" w:line="240" w:lineRule="auto"/>
        <w:ind w:left="720"/>
        <w:rPr>
          <w:rFonts w:ascii="Arial" w:hAnsi="Arial" w:cs="Arial"/>
        </w:rPr>
      </w:pPr>
      <w:r w:rsidRPr="004035DE">
        <w:rPr>
          <w:rFonts w:ascii="Arial" w:hAnsi="Arial" w:cs="Arial"/>
          <w:bCs/>
        </w:rPr>
        <w:t>Explicit experience of facilitating and/or developing the bespoke WeValue approach</w:t>
      </w:r>
      <w:r w:rsidR="00FF1263">
        <w:rPr>
          <w:rFonts w:ascii="Arial" w:hAnsi="Arial" w:cs="Arial"/>
          <w:bCs/>
        </w:rPr>
        <w:t>.</w:t>
      </w:r>
      <w:r w:rsidRPr="004035DE">
        <w:rPr>
          <w:rFonts w:ascii="Arial" w:hAnsi="Arial" w:cs="Arial"/>
          <w:bCs/>
        </w:rPr>
        <w:t xml:space="preserve"> </w:t>
      </w:r>
    </w:p>
    <w:p w14:paraId="4179607C" w14:textId="6B076B98" w:rsidR="00C52B7C" w:rsidRPr="004035DE" w:rsidRDefault="00BE2920" w:rsidP="00FF1263">
      <w:pPr>
        <w:widowControl w:val="0"/>
        <w:numPr>
          <w:ilvl w:val="0"/>
          <w:numId w:val="38"/>
        </w:numPr>
        <w:spacing w:after="0" w:line="240" w:lineRule="auto"/>
        <w:ind w:left="720"/>
        <w:rPr>
          <w:rFonts w:ascii="Arial" w:hAnsi="Arial" w:cs="Arial"/>
        </w:rPr>
      </w:pPr>
      <w:r w:rsidRPr="004035DE">
        <w:rPr>
          <w:rFonts w:ascii="Arial" w:hAnsi="Arial" w:cs="Arial"/>
        </w:rPr>
        <w:t xml:space="preserve">Sufficient, up-to-date breadth or depth of </w:t>
      </w:r>
      <w:r w:rsidRPr="00A463C6">
        <w:rPr>
          <w:rFonts w:ascii="Arial" w:hAnsi="Arial" w:cs="Arial"/>
        </w:rPr>
        <w:t>specialist knowledge</w:t>
      </w:r>
      <w:r w:rsidRPr="004035DE">
        <w:rPr>
          <w:rFonts w:ascii="Arial" w:hAnsi="Arial" w:cs="Arial"/>
        </w:rPr>
        <w:t xml:space="preserve"> in a related discipline</w:t>
      </w:r>
      <w:r w:rsidR="00FF1263">
        <w:rPr>
          <w:rFonts w:ascii="Arial" w:hAnsi="Arial" w:cs="Arial"/>
        </w:rPr>
        <w:t>.</w:t>
      </w:r>
      <w:r w:rsidRPr="004035DE">
        <w:rPr>
          <w:rFonts w:ascii="Arial" w:hAnsi="Arial" w:cs="Arial"/>
        </w:rPr>
        <w:t xml:space="preserve"> </w:t>
      </w:r>
    </w:p>
    <w:p w14:paraId="6CBD8A78" w14:textId="7BA97867" w:rsidR="00FC575F" w:rsidRPr="00C52B7C" w:rsidRDefault="006456E3" w:rsidP="00FF1263">
      <w:pPr>
        <w:widowControl w:val="0"/>
        <w:numPr>
          <w:ilvl w:val="0"/>
          <w:numId w:val="38"/>
        </w:numPr>
        <w:spacing w:after="0" w:line="240" w:lineRule="auto"/>
        <w:ind w:left="720"/>
        <w:rPr>
          <w:rFonts w:ascii="Arial" w:hAnsi="Arial" w:cs="Arial"/>
        </w:rPr>
      </w:pPr>
      <w:r w:rsidRPr="00C52B7C">
        <w:rPr>
          <w:rFonts w:ascii="Arial" w:hAnsi="Arial" w:cs="Arial"/>
        </w:rPr>
        <w:t>Competent IT skills</w:t>
      </w:r>
      <w:r w:rsidR="00FC575F" w:rsidRPr="00C52B7C">
        <w:rPr>
          <w:rFonts w:ascii="Arial" w:hAnsi="Arial" w:cs="Arial"/>
        </w:rPr>
        <w:t xml:space="preserve"> including use of remote conferencing</w:t>
      </w:r>
      <w:r w:rsidR="00FF1263">
        <w:rPr>
          <w:rFonts w:ascii="Arial" w:hAnsi="Arial" w:cs="Arial"/>
        </w:rPr>
        <w:t>.</w:t>
      </w:r>
    </w:p>
    <w:p w14:paraId="41350356" w14:textId="5180E278" w:rsidR="00AF2292" w:rsidRPr="00C52B7C" w:rsidRDefault="00FC575F" w:rsidP="00FF1263">
      <w:pPr>
        <w:widowControl w:val="0"/>
        <w:numPr>
          <w:ilvl w:val="0"/>
          <w:numId w:val="38"/>
        </w:numPr>
        <w:spacing w:after="0" w:line="240" w:lineRule="auto"/>
        <w:ind w:left="720"/>
        <w:rPr>
          <w:rFonts w:ascii="Arial" w:hAnsi="Arial" w:cs="Arial"/>
        </w:rPr>
      </w:pPr>
      <w:r w:rsidRPr="00C52B7C">
        <w:rPr>
          <w:rFonts w:ascii="Arial" w:hAnsi="Arial" w:cs="Arial"/>
        </w:rPr>
        <w:t>Understanding of equality of opportunity, academic content and basic ethical issues relating to academic research, international research collaboration, collection and maintenance of data</w:t>
      </w:r>
      <w:r w:rsidR="00AF2292" w:rsidRPr="00C52B7C">
        <w:rPr>
          <w:rFonts w:ascii="Arial" w:hAnsi="Arial" w:cs="Arial"/>
        </w:rPr>
        <w:t>.</w:t>
      </w:r>
    </w:p>
    <w:p w14:paraId="3B5A13E6" w14:textId="3316DE30" w:rsidR="00FC575F" w:rsidRPr="00C52B7C" w:rsidRDefault="00AF2292" w:rsidP="00FF1263">
      <w:pPr>
        <w:widowControl w:val="0"/>
        <w:numPr>
          <w:ilvl w:val="0"/>
          <w:numId w:val="38"/>
        </w:numPr>
        <w:spacing w:after="0" w:line="240" w:lineRule="auto"/>
        <w:ind w:left="720"/>
        <w:rPr>
          <w:rFonts w:ascii="Arial" w:hAnsi="Arial" w:cs="Arial"/>
        </w:rPr>
      </w:pPr>
      <w:r w:rsidRPr="00C52B7C">
        <w:rPr>
          <w:rFonts w:ascii="Arial" w:hAnsi="Arial" w:cs="Arial"/>
        </w:rPr>
        <w:t xml:space="preserve">Commitment to obtaining relevant higher academic achievements. </w:t>
      </w:r>
    </w:p>
    <w:p w14:paraId="0F56970E" w14:textId="31A2596C" w:rsidR="00C52B7C" w:rsidRPr="00C52B7C" w:rsidRDefault="00C52B7C" w:rsidP="00FF1263">
      <w:pPr>
        <w:widowControl w:val="0"/>
        <w:numPr>
          <w:ilvl w:val="0"/>
          <w:numId w:val="38"/>
        </w:numPr>
        <w:spacing w:after="0" w:line="240" w:lineRule="auto"/>
        <w:ind w:left="720"/>
        <w:rPr>
          <w:rFonts w:ascii="Arial" w:hAnsi="Arial" w:cs="Arial"/>
        </w:rPr>
      </w:pPr>
      <w:r w:rsidRPr="00C52B7C">
        <w:rPr>
          <w:rFonts w:ascii="Arial" w:hAnsi="Arial" w:cs="Arial"/>
        </w:rPr>
        <w:t>A willingness and ability to travel for 2-3 weeks at a time for field work abroad</w:t>
      </w:r>
      <w:r w:rsidR="00FF1263">
        <w:rPr>
          <w:rFonts w:ascii="Arial" w:hAnsi="Arial" w:cs="Arial"/>
        </w:rPr>
        <w:t xml:space="preserve">, </w:t>
      </w:r>
      <w:r w:rsidRPr="00C52B7C">
        <w:rPr>
          <w:rFonts w:ascii="Arial" w:hAnsi="Arial" w:cs="Arial"/>
        </w:rPr>
        <w:t>including to developing countries: up to three trips per year</w:t>
      </w:r>
      <w:r w:rsidR="00FF1263">
        <w:rPr>
          <w:rFonts w:ascii="Arial" w:hAnsi="Arial" w:cs="Arial"/>
        </w:rPr>
        <w:t>.</w:t>
      </w:r>
    </w:p>
    <w:p w14:paraId="44B8D7B4" w14:textId="3C4D46FF" w:rsidR="004035DE" w:rsidRPr="00C52B7C" w:rsidRDefault="004035DE" w:rsidP="00FF1263">
      <w:pPr>
        <w:widowControl w:val="0"/>
        <w:numPr>
          <w:ilvl w:val="0"/>
          <w:numId w:val="38"/>
        </w:numPr>
        <w:spacing w:after="0" w:line="240" w:lineRule="auto"/>
        <w:ind w:left="720"/>
        <w:rPr>
          <w:rFonts w:ascii="Arial" w:hAnsi="Arial" w:cs="Arial"/>
        </w:rPr>
      </w:pPr>
      <w:r w:rsidRPr="00C52B7C">
        <w:rPr>
          <w:rFonts w:ascii="Arial" w:hAnsi="Arial" w:cs="Arial"/>
        </w:rPr>
        <w:t>Evidence of familiarity with related research methods and techniques</w:t>
      </w:r>
      <w:r w:rsidR="00FF1263">
        <w:rPr>
          <w:rFonts w:ascii="Arial" w:hAnsi="Arial" w:cs="Arial"/>
        </w:rPr>
        <w:t>.</w:t>
      </w:r>
      <w:r w:rsidRPr="00C52B7C">
        <w:rPr>
          <w:rFonts w:ascii="Arial" w:hAnsi="Arial" w:cs="Arial"/>
        </w:rPr>
        <w:t xml:space="preserve"> </w:t>
      </w:r>
    </w:p>
    <w:p w14:paraId="1123052C" w14:textId="59593F49" w:rsidR="00CC7D66" w:rsidRPr="00C52B7C" w:rsidRDefault="00CC7D66" w:rsidP="00FF1263">
      <w:pPr>
        <w:widowControl w:val="0"/>
        <w:spacing w:after="0" w:line="240" w:lineRule="auto"/>
      </w:pPr>
    </w:p>
    <w:p w14:paraId="729B26AB" w14:textId="77777777" w:rsidR="00FC575F" w:rsidRPr="00C52B7C" w:rsidRDefault="00FC575F" w:rsidP="00FF1263">
      <w:pPr>
        <w:widowControl w:val="0"/>
        <w:spacing w:after="0" w:line="240" w:lineRule="auto"/>
        <w:rPr>
          <w:rFonts w:ascii="Arial" w:hAnsi="Arial" w:cs="Arial"/>
          <w:b/>
        </w:rPr>
      </w:pPr>
      <w:bookmarkStart w:id="1" w:name="_GoBack"/>
      <w:bookmarkEnd w:id="1"/>
    </w:p>
    <w:p w14:paraId="568AB39E" w14:textId="6CD74EE7" w:rsidR="00474565" w:rsidRPr="00C52B7C" w:rsidRDefault="00CC7D66" w:rsidP="00FF1263">
      <w:pPr>
        <w:widowControl w:val="0"/>
        <w:spacing w:after="0" w:line="240" w:lineRule="auto"/>
        <w:rPr>
          <w:rFonts w:ascii="Arial" w:hAnsi="Arial" w:cs="Arial"/>
          <w:b/>
        </w:rPr>
      </w:pPr>
      <w:r w:rsidRPr="00C52B7C">
        <w:rPr>
          <w:rFonts w:ascii="Arial" w:hAnsi="Arial" w:cs="Arial"/>
          <w:b/>
        </w:rPr>
        <w:t>Desirable</w:t>
      </w:r>
    </w:p>
    <w:p w14:paraId="1AFAE1C4" w14:textId="77777777" w:rsidR="005B76B7" w:rsidRPr="00C52B7C" w:rsidRDefault="005B76B7" w:rsidP="00FF1263">
      <w:pPr>
        <w:widowControl w:val="0"/>
        <w:spacing w:after="0" w:line="240" w:lineRule="auto"/>
        <w:rPr>
          <w:rFonts w:ascii="Arial" w:hAnsi="Arial" w:cs="Arial"/>
          <w:b/>
        </w:rPr>
      </w:pPr>
    </w:p>
    <w:p w14:paraId="0148E30E" w14:textId="4BB041F9" w:rsidR="00474565" w:rsidRPr="00C52B7C" w:rsidRDefault="00BE2920" w:rsidP="00FF1263">
      <w:pPr>
        <w:widowControl w:val="0"/>
        <w:numPr>
          <w:ilvl w:val="0"/>
          <w:numId w:val="38"/>
        </w:numPr>
        <w:spacing w:after="0" w:line="240" w:lineRule="auto"/>
        <w:ind w:left="720"/>
        <w:rPr>
          <w:rFonts w:ascii="Arial" w:hAnsi="Arial" w:cs="Arial"/>
        </w:rPr>
      </w:pPr>
      <w:r w:rsidRPr="00C52B7C">
        <w:rPr>
          <w:rFonts w:ascii="Arial" w:hAnsi="Arial" w:cs="Arial"/>
        </w:rPr>
        <w:t>Success in writing and publishing formal work either in refereed academic journals or as formal reports for clients or funders, OR success in writing and obtaining significant or moderate funding bids for research or related work.</w:t>
      </w:r>
    </w:p>
    <w:p w14:paraId="160D3ED8" w14:textId="416A6725" w:rsidR="00474565" w:rsidRPr="00C52B7C" w:rsidRDefault="00AF2292" w:rsidP="00FF1263">
      <w:pPr>
        <w:widowControl w:val="0"/>
        <w:numPr>
          <w:ilvl w:val="0"/>
          <w:numId w:val="38"/>
        </w:numPr>
        <w:spacing w:after="0" w:line="240" w:lineRule="auto"/>
        <w:ind w:left="720"/>
        <w:rPr>
          <w:rFonts w:ascii="Arial" w:hAnsi="Arial" w:cs="Arial"/>
        </w:rPr>
      </w:pPr>
      <w:r w:rsidRPr="00C52B7C">
        <w:rPr>
          <w:rFonts w:ascii="Arial" w:hAnsi="Arial" w:cs="Arial"/>
        </w:rPr>
        <w:t>Substantia</w:t>
      </w:r>
      <w:r w:rsidR="00BE2920" w:rsidRPr="00C52B7C">
        <w:rPr>
          <w:rFonts w:ascii="Arial" w:hAnsi="Arial" w:cs="Arial"/>
        </w:rPr>
        <w:t>l experience in a second area of this multi-disciplinary work, or evidence of some breadth of professional experience beyond a narrow area of expertise.</w:t>
      </w:r>
      <w:r w:rsidR="00020657" w:rsidRPr="00C52B7C">
        <w:rPr>
          <w:rFonts w:ascii="Arial" w:hAnsi="Arial" w:cs="Arial"/>
        </w:rPr>
        <w:t xml:space="preserve"> (The knowledge area can be self-identified, but the candidate must be able to make the argument as to the relevance to the job if asked).</w:t>
      </w:r>
    </w:p>
    <w:p w14:paraId="426EBAF1" w14:textId="1F733BD0" w:rsidR="00BE2920" w:rsidRDefault="00BE2920" w:rsidP="00FF1263">
      <w:pPr>
        <w:widowControl w:val="0"/>
        <w:numPr>
          <w:ilvl w:val="0"/>
          <w:numId w:val="38"/>
        </w:numPr>
        <w:spacing w:after="0" w:line="240" w:lineRule="auto"/>
        <w:ind w:left="720"/>
        <w:rPr>
          <w:rFonts w:ascii="Arial" w:hAnsi="Arial" w:cs="Arial"/>
        </w:rPr>
      </w:pPr>
      <w:r w:rsidRPr="00C52B7C">
        <w:rPr>
          <w:rFonts w:ascii="Arial" w:hAnsi="Arial" w:cs="Arial"/>
        </w:rPr>
        <w:t>Evidence of an ability to interact effectively and sympathetically with people from different backgrounds.</w:t>
      </w:r>
      <w:r w:rsidR="0089795F" w:rsidRPr="00C52B7C">
        <w:rPr>
          <w:rFonts w:ascii="Arial" w:hAnsi="Arial" w:cs="Arial"/>
        </w:rPr>
        <w:t xml:space="preserve"> </w:t>
      </w:r>
    </w:p>
    <w:p w14:paraId="43C83A75" w14:textId="77777777" w:rsidR="00736162" w:rsidRPr="00736162" w:rsidRDefault="00736162" w:rsidP="00736162">
      <w:pPr>
        <w:widowControl w:val="0"/>
        <w:spacing w:after="0" w:line="240" w:lineRule="auto"/>
        <w:ind w:left="720"/>
        <w:rPr>
          <w:rFonts w:ascii="Arial" w:hAnsi="Arial" w:cs="Arial"/>
        </w:rPr>
      </w:pPr>
    </w:p>
    <w:p w14:paraId="7EBD2566" w14:textId="77777777" w:rsidR="00251D75" w:rsidRPr="00C52B7C" w:rsidRDefault="00251D75" w:rsidP="00FF1263">
      <w:pPr>
        <w:widowControl w:val="0"/>
        <w:spacing w:after="0" w:line="240" w:lineRule="auto"/>
        <w:ind w:left="720"/>
        <w:rPr>
          <w:rFonts w:ascii="Arial" w:hAnsi="Arial" w:cs="Arial"/>
        </w:rPr>
      </w:pPr>
    </w:p>
    <w:p w14:paraId="22BAA411" w14:textId="6817D208" w:rsidR="00B834AA" w:rsidRPr="00C52B7C" w:rsidRDefault="008016F9" w:rsidP="00FF1263">
      <w:pPr>
        <w:rPr>
          <w:rFonts w:ascii="Arial" w:hAnsi="Arial" w:cs="Arial"/>
          <w:b/>
        </w:rPr>
      </w:pPr>
      <w:r w:rsidRPr="00C52B7C">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DF3C19B" w14:textId="0BC5DFA3" w:rsidR="00B834AA" w:rsidRPr="00C52B7C" w:rsidRDefault="00B834AA" w:rsidP="00FF1263">
      <w:pPr>
        <w:widowControl w:val="0"/>
        <w:numPr>
          <w:ilvl w:val="0"/>
          <w:numId w:val="38"/>
        </w:numPr>
        <w:spacing w:after="0" w:line="240" w:lineRule="auto"/>
        <w:ind w:left="720"/>
        <w:rPr>
          <w:rFonts w:ascii="Arial" w:hAnsi="Arial" w:cs="Arial"/>
        </w:rPr>
      </w:pPr>
      <w:r w:rsidRPr="00C52B7C">
        <w:rPr>
          <w:rFonts w:ascii="Arial" w:hAnsi="Arial" w:cs="Arial"/>
        </w:rPr>
        <w:t xml:space="preserve">This is a highly inter-disciplinary project concerning novel learning and knowledge-creation mechanisms and/or philosophies and/or methodologies underpinning the values-based process developed at the </w:t>
      </w:r>
      <w:r w:rsidR="005B76B7" w:rsidRPr="00C52B7C">
        <w:rPr>
          <w:rFonts w:ascii="Arial" w:hAnsi="Arial" w:cs="Arial"/>
        </w:rPr>
        <w:t>U</w:t>
      </w:r>
      <w:r w:rsidRPr="00C52B7C">
        <w:rPr>
          <w:rFonts w:ascii="Arial" w:hAnsi="Arial" w:cs="Arial"/>
        </w:rPr>
        <w:t xml:space="preserve">niversity of Brighton known as WeValue (see </w:t>
      </w:r>
      <w:hyperlink r:id="rId15" w:history="1">
        <w:r w:rsidR="00CC4740" w:rsidRPr="00CC4740">
          <w:rPr>
            <w:rStyle w:val="Hyperlink"/>
            <w:rFonts w:ascii="Arial" w:hAnsi="Arial" w:cs="Arial"/>
          </w:rPr>
          <w:t>http://blogs.brighton.ac.uk/wevalue/</w:t>
        </w:r>
      </w:hyperlink>
      <w:r w:rsidRPr="00C52B7C">
        <w:rPr>
          <w:rFonts w:ascii="Arial" w:hAnsi="Arial" w:cs="Arial"/>
        </w:rPr>
        <w:t>). This is a design-based process originally developed to assist civil society groups to better articulate their values and find ways to represent them to others, up to and including via concise measures and indicators. Over time a portfolio of processes was developed which help articulate shared values, enhance voice, provide evidence of the ‘intangible’, and challenge traditional concepts of meaningful measures – services which are all highly sought in many areas of sustainable development.</w:t>
      </w:r>
    </w:p>
    <w:p w14:paraId="1B5731AD" w14:textId="1BB33631" w:rsidR="00B834AA" w:rsidRPr="00C52B7C" w:rsidRDefault="00B834AA" w:rsidP="00FF1263">
      <w:pPr>
        <w:widowControl w:val="0"/>
        <w:numPr>
          <w:ilvl w:val="0"/>
          <w:numId w:val="38"/>
        </w:numPr>
        <w:spacing w:after="0" w:line="240" w:lineRule="auto"/>
        <w:ind w:left="720"/>
        <w:rPr>
          <w:rFonts w:ascii="Arial" w:hAnsi="Arial" w:cs="Arial"/>
        </w:rPr>
      </w:pPr>
      <w:r w:rsidRPr="00C52B7C">
        <w:rPr>
          <w:rFonts w:ascii="Arial" w:hAnsi="Arial" w:cs="Arial"/>
        </w:rPr>
        <w:t xml:space="preserve">In this project the researcher will analyse details of the process via conversations, interviews and interactions to develop models or theories or understandings of the underlying concepts which make the process so successful. They can have leeway </w:t>
      </w:r>
      <w:r w:rsidRPr="00C52B7C">
        <w:rPr>
          <w:rFonts w:ascii="Arial" w:hAnsi="Arial" w:cs="Arial"/>
        </w:rPr>
        <w:lastRenderedPageBreak/>
        <w:t>on the analytical approaches chosen, but will obtain data from series of sessions undertaken as part of team delivery of a wider international development project in Indonesia, India and Senegal.</w:t>
      </w:r>
    </w:p>
    <w:p w14:paraId="3A50CBC3" w14:textId="2ADFD454" w:rsidR="00B834AA" w:rsidRPr="00C52B7C" w:rsidRDefault="00B834AA" w:rsidP="00FF1263">
      <w:pPr>
        <w:widowControl w:val="0"/>
        <w:numPr>
          <w:ilvl w:val="0"/>
          <w:numId w:val="38"/>
        </w:numPr>
        <w:spacing w:after="0" w:line="240" w:lineRule="auto"/>
        <w:ind w:left="720"/>
        <w:rPr>
          <w:rFonts w:ascii="Arial" w:hAnsi="Arial" w:cs="Arial"/>
        </w:rPr>
      </w:pPr>
      <w:r w:rsidRPr="00C52B7C">
        <w:rPr>
          <w:rFonts w:ascii="Arial" w:hAnsi="Arial" w:cs="Arial"/>
        </w:rPr>
        <w:t>The research work</w:t>
      </w:r>
      <w:r w:rsidR="00251D75" w:rsidRPr="00C52B7C">
        <w:rPr>
          <w:rFonts w:ascii="Arial" w:hAnsi="Arial" w:cs="Arial"/>
        </w:rPr>
        <w:t xml:space="preserve"> </w:t>
      </w:r>
      <w:r w:rsidRPr="00C52B7C">
        <w:rPr>
          <w:rFonts w:ascii="Arial" w:hAnsi="Arial" w:cs="Arial"/>
        </w:rPr>
        <w:t xml:space="preserve">will require considerable data collected from series of WeValue InSitu sessions with real participants. These will be obtained via the main research landscape for this PhD project:  </w:t>
      </w:r>
      <w:r w:rsidR="0089795F" w:rsidRPr="00C52B7C">
        <w:rPr>
          <w:rFonts w:ascii="Arial" w:hAnsi="Arial" w:cs="Arial"/>
        </w:rPr>
        <w:t>The</w:t>
      </w:r>
      <w:r w:rsidRPr="00C52B7C">
        <w:rPr>
          <w:rFonts w:ascii="Arial" w:hAnsi="Arial" w:cs="Arial"/>
        </w:rPr>
        <w:t xml:space="preserve"> University of Brighton’s involvement in the new UKRI GCRF ‘Action against Stunting Hub’ which will transform the exploration of child under-nutrition from component parts to focusing on the 'whole child'.  </w:t>
      </w:r>
      <w:r w:rsidR="00251D75" w:rsidRPr="00C52B7C">
        <w:rPr>
          <w:rFonts w:ascii="Arial" w:hAnsi="Arial" w:cs="Arial"/>
        </w:rPr>
        <w:t xml:space="preserve">(see </w:t>
      </w:r>
      <w:hyperlink r:id="rId16" w:history="1">
        <w:r w:rsidR="00251D75" w:rsidRPr="00C52B7C">
          <w:rPr>
            <w:rStyle w:val="Hyperlink"/>
          </w:rPr>
          <w:t>https://</w:t>
        </w:r>
        <w:r w:rsidR="00251D75" w:rsidRPr="00C52B7C">
          <w:rPr>
            <w:rStyle w:val="Hyperlink"/>
            <w:i/>
            <w:iCs/>
          </w:rPr>
          <w:t>actionagainststunting</w:t>
        </w:r>
        <w:r w:rsidR="00251D75" w:rsidRPr="00C52B7C">
          <w:rPr>
            <w:rStyle w:val="Hyperlink"/>
          </w:rPr>
          <w:t>.org</w:t>
        </w:r>
      </w:hyperlink>
      <w:r w:rsidR="00251D75" w:rsidRPr="00C52B7C">
        <w:rPr>
          <w:rStyle w:val="HTMLCite"/>
          <w:u w:val="single"/>
        </w:rPr>
        <w:t>)</w:t>
      </w:r>
      <w:r w:rsidR="00251D75" w:rsidRPr="00C52B7C">
        <w:rPr>
          <w:rFonts w:ascii="Arial" w:hAnsi="Arial" w:cs="Arial"/>
        </w:rPr>
        <w:t xml:space="preserve">.  </w:t>
      </w:r>
      <w:r w:rsidRPr="00C52B7C">
        <w:rPr>
          <w:rFonts w:ascii="Arial" w:hAnsi="Arial" w:cs="Arial"/>
        </w:rPr>
        <w:t>It is one of 12 new Global Research Hubs funded by UKRI through the Global Challenges Research Fund (GCRF) - which is a key component in delivering the UK AID strategy and puts UK-led research at the heart of efforts to tackle the United Nations Sustainable Development Goals. This Hub will bring a change of emphasis by focusing on examining, via interconnections of shared values, the relationship between the known biological, social, environmental and behavioural drivers of stunting. Over the five-year collaboration the Hub will aim to reduce child stunting by up to 10% across specific communities in India, Indonesia and Senegal.</w:t>
      </w:r>
    </w:p>
    <w:p w14:paraId="0F32B6F5" w14:textId="0E8987D1" w:rsidR="00FD6A91" w:rsidRPr="00C52B7C" w:rsidRDefault="00FD6A91" w:rsidP="00FF1263">
      <w:pPr>
        <w:widowControl w:val="0"/>
        <w:numPr>
          <w:ilvl w:val="0"/>
          <w:numId w:val="38"/>
        </w:numPr>
        <w:spacing w:after="0" w:line="240" w:lineRule="auto"/>
        <w:ind w:left="720"/>
        <w:rPr>
          <w:rFonts w:ascii="Arial" w:hAnsi="Arial" w:cs="Arial"/>
        </w:rPr>
      </w:pPr>
      <w:r w:rsidRPr="00C52B7C">
        <w:rPr>
          <w:rFonts w:ascii="Arial" w:hAnsi="Arial" w:cs="Arial"/>
        </w:rPr>
        <w:t xml:space="preserve">The appointment is for a fixed term of </w:t>
      </w:r>
      <w:r w:rsidR="00220652" w:rsidRPr="00C52B7C">
        <w:rPr>
          <w:rFonts w:ascii="Arial" w:hAnsi="Arial" w:cs="Arial"/>
        </w:rPr>
        <w:t xml:space="preserve">36 </w:t>
      </w:r>
      <w:r w:rsidRPr="00C52B7C">
        <w:rPr>
          <w:rFonts w:ascii="Arial" w:hAnsi="Arial" w:cs="Arial"/>
        </w:rPr>
        <w:t>months</w:t>
      </w:r>
      <w:r w:rsidR="00220652" w:rsidRPr="00C52B7C">
        <w:rPr>
          <w:rFonts w:ascii="Arial" w:hAnsi="Arial" w:cs="Arial"/>
        </w:rPr>
        <w:t xml:space="preserve"> as specified by the externally funded research program underpinning it. </w:t>
      </w:r>
    </w:p>
    <w:p w14:paraId="27A1821D" w14:textId="77777777" w:rsidR="00FD6A91" w:rsidRPr="00C52B7C" w:rsidRDefault="00FD6A91" w:rsidP="00FF1263">
      <w:pPr>
        <w:widowControl w:val="0"/>
        <w:numPr>
          <w:ilvl w:val="0"/>
          <w:numId w:val="38"/>
        </w:numPr>
        <w:spacing w:after="0" w:line="240" w:lineRule="auto"/>
        <w:ind w:left="720"/>
        <w:rPr>
          <w:rFonts w:ascii="Arial" w:hAnsi="Arial" w:cs="Arial"/>
        </w:rPr>
      </w:pPr>
      <w:r w:rsidRPr="00C52B7C">
        <w:rPr>
          <w:rFonts w:ascii="Arial" w:hAnsi="Arial" w:cs="Arial"/>
        </w:rPr>
        <w:t>The appointment is generally made at the bottom of the range dependent upon experience and previous salary.</w:t>
      </w:r>
    </w:p>
    <w:p w14:paraId="7A095358" w14:textId="77777777" w:rsidR="00FD6A91" w:rsidRPr="00C52B7C" w:rsidRDefault="00FD6A91" w:rsidP="00FF1263">
      <w:pPr>
        <w:widowControl w:val="0"/>
        <w:numPr>
          <w:ilvl w:val="0"/>
          <w:numId w:val="38"/>
        </w:numPr>
        <w:spacing w:after="0" w:line="240" w:lineRule="auto"/>
        <w:ind w:left="720"/>
        <w:rPr>
          <w:rFonts w:ascii="Arial" w:hAnsi="Arial" w:cs="Arial"/>
        </w:rPr>
      </w:pPr>
      <w:r w:rsidRPr="00C52B7C">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52CF5BBE" w14:textId="1DA23545" w:rsidR="00FD6A91" w:rsidRPr="00C52B7C" w:rsidRDefault="00FD6A91" w:rsidP="00FF1263">
      <w:pPr>
        <w:widowControl w:val="0"/>
        <w:numPr>
          <w:ilvl w:val="0"/>
          <w:numId w:val="38"/>
        </w:numPr>
        <w:spacing w:after="0" w:line="240" w:lineRule="auto"/>
        <w:ind w:left="720"/>
        <w:rPr>
          <w:rFonts w:ascii="Arial" w:hAnsi="Arial" w:cs="Arial"/>
        </w:rPr>
      </w:pPr>
      <w:r w:rsidRPr="00C52B7C">
        <w:rPr>
          <w:rFonts w:ascii="Arial" w:hAnsi="Arial" w:cs="Arial"/>
        </w:rPr>
        <w:t xml:space="preserve">Hours –The full time equivalent of this post is </w:t>
      </w:r>
      <w:r w:rsidR="0005647B" w:rsidRPr="00C52B7C">
        <w:rPr>
          <w:rFonts w:ascii="Arial" w:hAnsi="Arial" w:cs="Arial"/>
        </w:rPr>
        <w:t xml:space="preserve">negotiable before contract finalisation, between 0.10 and 0.85. </w:t>
      </w:r>
      <w:r w:rsidRPr="00C52B7C">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7FF5CC4" w14:textId="77777777" w:rsidR="00FD6A91" w:rsidRPr="00C52B7C" w:rsidRDefault="00FD6A91" w:rsidP="00FF1263">
      <w:pPr>
        <w:pStyle w:val="ListParagraph"/>
        <w:numPr>
          <w:ilvl w:val="0"/>
          <w:numId w:val="35"/>
        </w:numPr>
        <w:spacing w:after="0"/>
        <w:ind w:left="360" w:firstLine="698"/>
        <w:rPr>
          <w:rFonts w:ascii="Arial" w:hAnsi="Arial" w:cs="Arial"/>
        </w:rPr>
      </w:pPr>
      <w:r w:rsidRPr="00C52B7C">
        <w:rPr>
          <w:rFonts w:ascii="Arial" w:hAnsi="Arial" w:cs="Arial"/>
        </w:rPr>
        <w:t>art and design</w:t>
      </w:r>
    </w:p>
    <w:p w14:paraId="1A96B5C1" w14:textId="77777777" w:rsidR="00FD6A91" w:rsidRPr="00C52B7C" w:rsidRDefault="00FD6A91" w:rsidP="00FF1263">
      <w:pPr>
        <w:pStyle w:val="ListParagraph"/>
        <w:numPr>
          <w:ilvl w:val="0"/>
          <w:numId w:val="35"/>
        </w:numPr>
        <w:spacing w:after="0"/>
        <w:ind w:left="360" w:firstLine="698"/>
        <w:rPr>
          <w:rFonts w:ascii="Arial" w:hAnsi="Arial" w:cs="Arial"/>
        </w:rPr>
      </w:pPr>
      <w:r w:rsidRPr="00C52B7C">
        <w:rPr>
          <w:rFonts w:ascii="Arial" w:hAnsi="Arial" w:cs="Arial"/>
        </w:rPr>
        <w:t>business/management</w:t>
      </w:r>
    </w:p>
    <w:p w14:paraId="22C76BD5" w14:textId="77777777" w:rsidR="00FD6A91" w:rsidRPr="00C52B7C" w:rsidRDefault="00FD6A91" w:rsidP="00FF1263">
      <w:pPr>
        <w:pStyle w:val="ListParagraph"/>
        <w:numPr>
          <w:ilvl w:val="0"/>
          <w:numId w:val="35"/>
        </w:numPr>
        <w:spacing w:after="0"/>
        <w:ind w:left="360" w:firstLine="698"/>
        <w:rPr>
          <w:rFonts w:ascii="Arial" w:hAnsi="Arial" w:cs="Arial"/>
        </w:rPr>
      </w:pPr>
      <w:r w:rsidRPr="00C52B7C">
        <w:rPr>
          <w:rFonts w:ascii="Arial" w:hAnsi="Arial" w:cs="Arial"/>
        </w:rPr>
        <w:t>health - clinically related subjects</w:t>
      </w:r>
    </w:p>
    <w:p w14:paraId="57807F21" w14:textId="77777777" w:rsidR="00FD6A91" w:rsidRPr="00C52B7C" w:rsidRDefault="00FD6A91" w:rsidP="00FF1263">
      <w:pPr>
        <w:pStyle w:val="ListParagraph"/>
        <w:numPr>
          <w:ilvl w:val="0"/>
          <w:numId w:val="35"/>
        </w:numPr>
        <w:spacing w:after="0"/>
        <w:ind w:left="360" w:firstLine="698"/>
        <w:rPr>
          <w:rFonts w:ascii="Arial" w:hAnsi="Arial" w:cs="Arial"/>
        </w:rPr>
      </w:pPr>
      <w:r w:rsidRPr="00C52B7C">
        <w:rPr>
          <w:rFonts w:ascii="Arial" w:hAnsi="Arial" w:cs="Arial"/>
        </w:rPr>
        <w:t>construction management</w:t>
      </w:r>
    </w:p>
    <w:p w14:paraId="7799EA07" w14:textId="77777777" w:rsidR="00FD6A91" w:rsidRPr="00C52B7C" w:rsidRDefault="00FD6A91" w:rsidP="00FF1263">
      <w:pPr>
        <w:pStyle w:val="ListParagraph"/>
        <w:widowControl w:val="0"/>
        <w:rPr>
          <w:rFonts w:ascii="Arial" w:hAnsi="Arial" w:cs="Arial"/>
        </w:rPr>
      </w:pPr>
      <w:r w:rsidRPr="00C52B7C">
        <w:rPr>
          <w:rFonts w:ascii="Arial" w:hAnsi="Arial" w:cs="Arial"/>
        </w:rPr>
        <w:t>The 550 hour annual maximum will not, however, be exceeded except by mutually agreed overtime.</w:t>
      </w:r>
    </w:p>
    <w:p w14:paraId="66B414F6" w14:textId="77777777" w:rsidR="00FD6A91" w:rsidRPr="00C52B7C" w:rsidRDefault="00FD6A91" w:rsidP="00FF1263">
      <w:pPr>
        <w:pStyle w:val="ListParagraph"/>
        <w:spacing w:after="0"/>
        <w:ind w:left="360"/>
        <w:rPr>
          <w:rFonts w:ascii="Arial" w:hAnsi="Arial" w:cs="Arial"/>
        </w:rPr>
      </w:pPr>
    </w:p>
    <w:p w14:paraId="3061BE29" w14:textId="77777777" w:rsidR="00FD6A91" w:rsidRPr="00C52B7C" w:rsidRDefault="00FD6A91" w:rsidP="00FF1263">
      <w:pPr>
        <w:spacing w:after="0"/>
        <w:rPr>
          <w:rFonts w:ascii="Arial" w:hAnsi="Arial" w:cs="Arial"/>
        </w:rPr>
      </w:pPr>
      <w:r w:rsidRPr="00C52B7C">
        <w:rPr>
          <w:rFonts w:ascii="Arial" w:hAnsi="Arial" w:cs="Arial"/>
        </w:rPr>
        <w:t xml:space="preserve">More information about the university and the school can be found by following the links below: </w:t>
      </w:r>
    </w:p>
    <w:p w14:paraId="30C90542" w14:textId="77777777" w:rsidR="00FD6A91" w:rsidRPr="00C52B7C" w:rsidRDefault="00FD6A91" w:rsidP="00FF1263">
      <w:pPr>
        <w:spacing w:after="0" w:line="240" w:lineRule="auto"/>
        <w:ind w:firstLine="357"/>
        <w:rPr>
          <w:rFonts w:ascii="Arial" w:hAnsi="Arial" w:cs="Arial"/>
        </w:rPr>
      </w:pPr>
    </w:p>
    <w:p w14:paraId="2ADB9111" w14:textId="77777777" w:rsidR="00FD6A91" w:rsidRPr="00C52B7C" w:rsidRDefault="0051217D" w:rsidP="00FF1263">
      <w:pPr>
        <w:pStyle w:val="ListParagraph"/>
        <w:numPr>
          <w:ilvl w:val="0"/>
          <w:numId w:val="36"/>
        </w:numPr>
        <w:spacing w:after="0"/>
        <w:rPr>
          <w:rFonts w:ascii="Arial" w:hAnsi="Arial" w:cs="Arial"/>
          <w:color w:val="0000FF"/>
          <w:u w:val="single"/>
        </w:rPr>
      </w:pPr>
      <w:hyperlink r:id="rId17" w:history="1">
        <w:r w:rsidR="00FD6A91" w:rsidRPr="00C52B7C">
          <w:rPr>
            <w:rStyle w:val="Hyperlink"/>
            <w:rFonts w:ascii="Arial" w:hAnsi="Arial" w:cs="Arial"/>
          </w:rPr>
          <w:t>Academic departments</w:t>
        </w:r>
      </w:hyperlink>
      <w:r w:rsidR="00FD6A91" w:rsidRPr="00C52B7C">
        <w:rPr>
          <w:rFonts w:ascii="Arial" w:hAnsi="Arial" w:cs="Arial"/>
        </w:rPr>
        <w:t xml:space="preserve"> </w:t>
      </w:r>
    </w:p>
    <w:p w14:paraId="4458F5B8" w14:textId="77777777" w:rsidR="00FD6A91" w:rsidRPr="00C52B7C" w:rsidRDefault="0051217D" w:rsidP="00FF1263">
      <w:pPr>
        <w:pStyle w:val="ListParagraph"/>
        <w:numPr>
          <w:ilvl w:val="0"/>
          <w:numId w:val="36"/>
        </w:numPr>
        <w:spacing w:after="0"/>
        <w:rPr>
          <w:rFonts w:ascii="Arial" w:hAnsi="Arial" w:cs="Arial"/>
          <w:color w:val="0000FF"/>
          <w:u w:val="single"/>
        </w:rPr>
      </w:pPr>
      <w:hyperlink r:id="rId18" w:history="1">
        <w:r w:rsidR="00FD6A91" w:rsidRPr="00C52B7C">
          <w:rPr>
            <w:rStyle w:val="Hyperlink"/>
            <w:rFonts w:ascii="Arial" w:hAnsi="Arial" w:cs="Arial"/>
          </w:rPr>
          <w:t>Research and Enterprise at the University</w:t>
        </w:r>
      </w:hyperlink>
      <w:r w:rsidR="00FD6A91" w:rsidRPr="00C52B7C">
        <w:rPr>
          <w:rFonts w:ascii="Arial" w:hAnsi="Arial" w:cs="Arial"/>
          <w:color w:val="0000FF"/>
          <w:u w:val="single"/>
        </w:rPr>
        <w:t xml:space="preserve"> </w:t>
      </w:r>
    </w:p>
    <w:p w14:paraId="23D764B2" w14:textId="77777777" w:rsidR="00FD6A91" w:rsidRPr="00C52B7C" w:rsidRDefault="0051217D" w:rsidP="00FF1263">
      <w:pPr>
        <w:pStyle w:val="ListParagraph"/>
        <w:numPr>
          <w:ilvl w:val="0"/>
          <w:numId w:val="36"/>
        </w:numPr>
        <w:spacing w:after="0"/>
        <w:rPr>
          <w:rFonts w:ascii="Arial" w:hAnsi="Arial" w:cs="Arial"/>
          <w:color w:val="0000FF"/>
          <w:u w:val="single"/>
        </w:rPr>
      </w:pPr>
      <w:hyperlink r:id="rId19" w:history="1">
        <w:r w:rsidR="00FD6A91" w:rsidRPr="00C52B7C">
          <w:rPr>
            <w:rStyle w:val="Hyperlink"/>
            <w:rFonts w:ascii="Arial" w:hAnsi="Arial" w:cs="Arial"/>
          </w:rPr>
          <w:t>Professional services departments</w:t>
        </w:r>
      </w:hyperlink>
    </w:p>
    <w:p w14:paraId="193EB3C5" w14:textId="77777777" w:rsidR="00FD6A91" w:rsidRPr="00C52B7C" w:rsidRDefault="00FD6A91" w:rsidP="00FF1263">
      <w:pPr>
        <w:pStyle w:val="ListParagraph"/>
        <w:numPr>
          <w:ilvl w:val="0"/>
          <w:numId w:val="36"/>
        </w:numPr>
        <w:spacing w:after="0"/>
        <w:rPr>
          <w:rFonts w:ascii="Arial" w:hAnsi="Arial" w:cs="Arial"/>
        </w:rPr>
      </w:pPr>
      <w:r w:rsidRPr="00C52B7C">
        <w:rPr>
          <w:rFonts w:ascii="Arial" w:hAnsi="Arial" w:cs="Arial"/>
        </w:rPr>
        <w:t xml:space="preserve">University’s </w:t>
      </w:r>
      <w:hyperlink r:id="rId20" w:history="1">
        <w:r w:rsidRPr="00C52B7C">
          <w:rPr>
            <w:rStyle w:val="Hyperlink"/>
            <w:rFonts w:ascii="Arial" w:hAnsi="Arial" w:cs="Arial"/>
          </w:rPr>
          <w:t>2016 - 2021 Strategy</w:t>
        </w:r>
      </w:hyperlink>
      <w:r w:rsidRPr="00C52B7C">
        <w:rPr>
          <w:rFonts w:ascii="Arial" w:hAnsi="Arial" w:cs="Arial"/>
        </w:rPr>
        <w:t xml:space="preserve"> </w:t>
      </w:r>
    </w:p>
    <w:p w14:paraId="15833B66" w14:textId="77777777" w:rsidR="00FD6A91" w:rsidRPr="00C52B7C" w:rsidRDefault="00FD6A91" w:rsidP="00FF1263">
      <w:pPr>
        <w:spacing w:after="0"/>
      </w:pPr>
    </w:p>
    <w:p w14:paraId="668A7FAF" w14:textId="77777777" w:rsidR="00FD6A91" w:rsidRPr="00C52B7C" w:rsidRDefault="00FD6A91" w:rsidP="00FF1263">
      <w:pPr>
        <w:spacing w:after="0"/>
        <w:rPr>
          <w:rFonts w:ascii="Arial" w:hAnsi="Arial" w:cs="Arial"/>
        </w:rPr>
      </w:pPr>
      <w:r w:rsidRPr="00C52B7C">
        <w:rPr>
          <w:rFonts w:ascii="Arial" w:hAnsi="Arial" w:cs="Arial"/>
        </w:rPr>
        <w:t xml:space="preserve">The University has an attractive range of benefits and you can find more information in the </w:t>
      </w:r>
      <w:hyperlink r:id="rId21" w:history="1">
        <w:r w:rsidRPr="00C52B7C">
          <w:rPr>
            <w:rStyle w:val="Hyperlink"/>
            <w:rFonts w:ascii="Arial" w:hAnsi="Arial" w:cs="Arial"/>
          </w:rPr>
          <w:t>Working here</w:t>
        </w:r>
      </w:hyperlink>
      <w:r w:rsidRPr="00C52B7C">
        <w:rPr>
          <w:rFonts w:ascii="Arial" w:hAnsi="Arial" w:cs="Arial"/>
        </w:rPr>
        <w:t xml:space="preserve"> section of our website which includes information on </w:t>
      </w:r>
      <w:hyperlink r:id="rId22" w:history="1">
        <w:r w:rsidRPr="00C52B7C">
          <w:rPr>
            <w:rStyle w:val="Hyperlink"/>
            <w:rFonts w:ascii="Arial" w:hAnsi="Arial" w:cs="Arial"/>
          </w:rPr>
          <w:t>Equality, diversity and inclusion</w:t>
        </w:r>
      </w:hyperlink>
      <w:r w:rsidRPr="00C52B7C">
        <w:rPr>
          <w:rFonts w:ascii="Arial" w:hAnsi="Arial" w:cs="Arial"/>
        </w:rPr>
        <w:t xml:space="preserve"> and </w:t>
      </w:r>
      <w:hyperlink r:id="rId23" w:history="1">
        <w:r w:rsidRPr="00C52B7C">
          <w:rPr>
            <w:rStyle w:val="Hyperlink"/>
            <w:rFonts w:ascii="Arial" w:hAnsi="Arial" w:cs="Arial"/>
          </w:rPr>
          <w:t>Benefits and facilities</w:t>
        </w:r>
      </w:hyperlink>
      <w:r w:rsidRPr="00C52B7C">
        <w:rPr>
          <w:rFonts w:ascii="Arial" w:hAnsi="Arial" w:cs="Arial"/>
        </w:rPr>
        <w:t>.</w:t>
      </w:r>
    </w:p>
    <w:p w14:paraId="6A514F4A" w14:textId="77777777" w:rsidR="00FD6A91" w:rsidRPr="00C52B7C" w:rsidRDefault="00FD6A91" w:rsidP="00FF1263">
      <w:pPr>
        <w:widowControl w:val="0"/>
        <w:tabs>
          <w:tab w:val="left" w:pos="2736"/>
        </w:tabs>
        <w:spacing w:after="0"/>
        <w:ind w:left="2194" w:hanging="2194"/>
      </w:pPr>
    </w:p>
    <w:p w14:paraId="4C5BA73E" w14:textId="77777777" w:rsidR="00FD6A91" w:rsidRPr="00C52B7C" w:rsidRDefault="00FD6A91" w:rsidP="00FF1263">
      <w:pPr>
        <w:widowControl w:val="0"/>
        <w:tabs>
          <w:tab w:val="left" w:pos="2736"/>
        </w:tabs>
        <w:spacing w:after="0"/>
        <w:ind w:left="2194" w:hanging="2194"/>
        <w:rPr>
          <w:rFonts w:ascii="Arial" w:hAnsi="Arial" w:cs="Arial"/>
        </w:rPr>
      </w:pPr>
      <w:r w:rsidRPr="00C52B7C">
        <w:rPr>
          <w:rFonts w:ascii="Arial" w:hAnsi="Arial" w:cs="Arial"/>
          <w:b/>
        </w:rPr>
        <w:t>Job sharing</w:t>
      </w:r>
      <w:r w:rsidRPr="00C52B7C">
        <w:rPr>
          <w:rFonts w:ascii="Arial" w:hAnsi="Arial" w:cs="Arial"/>
        </w:rPr>
        <w:t xml:space="preserve"> </w:t>
      </w:r>
      <w:r w:rsidRPr="00C52B7C">
        <w:rPr>
          <w:rFonts w:ascii="Arial" w:hAnsi="Arial" w:cs="Arial"/>
        </w:rPr>
        <w:tab/>
      </w:r>
    </w:p>
    <w:p w14:paraId="732BDBCC" w14:textId="77777777" w:rsidR="00FD6A91" w:rsidRPr="00C52B7C" w:rsidRDefault="00FD6A91" w:rsidP="00FF1263">
      <w:pPr>
        <w:widowControl w:val="0"/>
        <w:tabs>
          <w:tab w:val="left" w:pos="2736"/>
        </w:tabs>
        <w:spacing w:after="0"/>
        <w:rPr>
          <w:rFonts w:ascii="Arial" w:hAnsi="Arial" w:cs="Arial"/>
        </w:rPr>
      </w:pPr>
      <w:r w:rsidRPr="00C52B7C">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4" w:history="1">
        <w:r w:rsidRPr="00C52B7C">
          <w:rPr>
            <w:rStyle w:val="Hyperlink"/>
            <w:rFonts w:ascii="Arial" w:hAnsi="Arial" w:cs="Arial"/>
          </w:rPr>
          <w:t>Benefits and facilities</w:t>
        </w:r>
      </w:hyperlink>
      <w:r w:rsidRPr="00C52B7C">
        <w:rPr>
          <w:rFonts w:ascii="Arial" w:hAnsi="Arial" w:cs="Arial"/>
        </w:rPr>
        <w:t>.</w:t>
      </w:r>
    </w:p>
    <w:p w14:paraId="31448904" w14:textId="77777777" w:rsidR="004A1203" w:rsidRPr="00C52B7C" w:rsidRDefault="004A1203" w:rsidP="00FF1263">
      <w:pPr>
        <w:widowControl w:val="0"/>
        <w:spacing w:after="0" w:line="240" w:lineRule="atLeast"/>
        <w:rPr>
          <w:rFonts w:ascii="Arial" w:hAnsi="Arial" w:cs="Arial"/>
        </w:rPr>
      </w:pPr>
    </w:p>
    <w:p w14:paraId="2DBB58C7" w14:textId="15A950EF" w:rsidR="00510257" w:rsidRPr="00C52B7C" w:rsidRDefault="00510257" w:rsidP="00FF1263">
      <w:pPr>
        <w:widowControl w:val="0"/>
        <w:spacing w:after="0"/>
        <w:ind w:left="2160" w:hanging="2160"/>
        <w:rPr>
          <w:rFonts w:ascii="Arial" w:hAnsi="Arial" w:cs="Arial"/>
          <w:b/>
        </w:rPr>
      </w:pPr>
      <w:r w:rsidRPr="00C52B7C">
        <w:rPr>
          <w:rFonts w:ascii="Arial" w:hAnsi="Arial" w:cs="Arial"/>
          <w:b/>
        </w:rPr>
        <w:t xml:space="preserve">Professional development </w:t>
      </w:r>
    </w:p>
    <w:p w14:paraId="622DBCFA" w14:textId="11C021DD" w:rsidR="00510257" w:rsidRPr="00C52B7C" w:rsidRDefault="00510257" w:rsidP="00FF1263">
      <w:pPr>
        <w:widowControl w:val="0"/>
        <w:rPr>
          <w:rFonts w:ascii="Arial" w:hAnsi="Arial" w:cs="Arial"/>
        </w:rPr>
      </w:pPr>
      <w:r w:rsidRPr="00C52B7C">
        <w:rPr>
          <w:rFonts w:ascii="Arial" w:hAnsi="Arial" w:cs="Arial"/>
        </w:rPr>
        <w:t xml:space="preserve">The Research Office organises a wide range of workshops covering all aspects of researcher development including research degree supervision, research methodology, writing successful bids for funding, intellectual property and negotiations and contracts. The </w:t>
      </w:r>
      <w:r w:rsidR="00FD6A91" w:rsidRPr="00C52B7C">
        <w:rPr>
          <w:rFonts w:ascii="Arial" w:hAnsi="Arial" w:cs="Arial"/>
        </w:rPr>
        <w:t>Research Office</w:t>
      </w:r>
      <w:r w:rsidRPr="00C52B7C">
        <w:rPr>
          <w:rFonts w:ascii="Arial" w:hAnsi="Arial" w:cs="Arial"/>
        </w:rPr>
        <w:t xml:space="preserve"> also offers a co-ordinated central service to advise and assist university research staff applying for grants from UK Research Councils, the European Commission, the NHS and similar external bodies including advice and guidance on application procedures, regulations, staffing, costing and protection of intellectual property. The R</w:t>
      </w:r>
      <w:r w:rsidR="00FD6A91" w:rsidRPr="00C52B7C">
        <w:rPr>
          <w:rFonts w:ascii="Arial" w:hAnsi="Arial" w:cs="Arial"/>
        </w:rPr>
        <w:t xml:space="preserve">esearch Office’s </w:t>
      </w:r>
      <w:r w:rsidRPr="00C52B7C">
        <w:rPr>
          <w:rFonts w:ascii="Arial" w:hAnsi="Arial" w:cs="Arial"/>
        </w:rPr>
        <w:t>website offers a wide range of helpful information on all aspects of research. See</w:t>
      </w:r>
      <w:r w:rsidR="00FD6A91" w:rsidRPr="00C52B7C">
        <w:rPr>
          <w:rFonts w:ascii="Arial" w:hAnsi="Arial" w:cs="Arial"/>
        </w:rPr>
        <w:t xml:space="preserve"> </w:t>
      </w:r>
      <w:hyperlink r:id="rId25" w:history="1">
        <w:r w:rsidR="00FD6A91" w:rsidRPr="00C52B7C">
          <w:rPr>
            <w:rStyle w:val="Hyperlink"/>
            <w:rFonts w:ascii="Arial" w:hAnsi="Arial" w:cs="Arial"/>
          </w:rPr>
          <w:t>https://www.brighton.ac.uk/research-and-enterprise/enterprise/index.aspx</w:t>
        </w:r>
      </w:hyperlink>
      <w:r w:rsidR="00FD6A91" w:rsidRPr="00C52B7C">
        <w:rPr>
          <w:rFonts w:ascii="Arial" w:hAnsi="Arial" w:cs="Arial"/>
        </w:rPr>
        <w:t xml:space="preserve"> </w:t>
      </w:r>
      <w:r w:rsidRPr="00C52B7C">
        <w:rPr>
          <w:rFonts w:ascii="Arial" w:hAnsi="Arial" w:cs="Arial"/>
        </w:rPr>
        <w:t xml:space="preserve"> </w:t>
      </w:r>
    </w:p>
    <w:p w14:paraId="096F3807" w14:textId="26A7CD85" w:rsidR="00510257" w:rsidRPr="00C52B7C" w:rsidRDefault="00510257" w:rsidP="00FF1263">
      <w:pPr>
        <w:widowControl w:val="0"/>
        <w:rPr>
          <w:rFonts w:ascii="Arial" w:hAnsi="Arial" w:cs="Arial"/>
        </w:rPr>
      </w:pPr>
    </w:p>
    <w:p w14:paraId="30BA0D8E" w14:textId="77777777" w:rsidR="000C53A9" w:rsidRPr="00C52B7C" w:rsidRDefault="000C53A9" w:rsidP="00FF1263">
      <w:pPr>
        <w:widowControl w:val="0"/>
        <w:ind w:left="2520" w:hanging="360"/>
        <w:rPr>
          <w:rFonts w:ascii="Arial" w:hAnsi="Arial" w:cs="Arial"/>
        </w:rPr>
      </w:pPr>
    </w:p>
    <w:p w14:paraId="371CD66B" w14:textId="1E6FF564" w:rsidR="00FD6A91" w:rsidRPr="00C52B7C" w:rsidRDefault="00FD6A91" w:rsidP="00FF1263">
      <w:pPr>
        <w:widowControl w:val="0"/>
        <w:spacing w:after="0" w:line="240" w:lineRule="atLeast"/>
        <w:rPr>
          <w:rFonts w:ascii="Arial" w:hAnsi="Arial" w:cs="Arial"/>
        </w:rPr>
      </w:pPr>
      <w:r w:rsidRPr="00C52B7C">
        <w:rPr>
          <w:rFonts w:ascii="Arial" w:hAnsi="Arial" w:cs="Arial"/>
        </w:rPr>
        <w:t xml:space="preserve">Date:  </w:t>
      </w:r>
      <w:r w:rsidR="000D4D6D" w:rsidRPr="00C52B7C">
        <w:rPr>
          <w:rFonts w:ascii="Arial" w:hAnsi="Arial" w:cs="Arial"/>
        </w:rPr>
        <w:t>13 October 2020</w:t>
      </w:r>
    </w:p>
    <w:p w14:paraId="4825C988" w14:textId="77777777" w:rsidR="00CC7407" w:rsidRPr="00C52B7C" w:rsidRDefault="00CC7407" w:rsidP="00FF1263">
      <w:pPr>
        <w:widowControl w:val="0"/>
        <w:spacing w:after="0" w:line="240" w:lineRule="atLeast"/>
        <w:rPr>
          <w:rFonts w:ascii="Arial" w:hAnsi="Arial" w:cs="Arial"/>
        </w:rPr>
      </w:pPr>
    </w:p>
    <w:p w14:paraId="59BA016C" w14:textId="339962CC" w:rsidR="00CC7407" w:rsidRDefault="00CC7407" w:rsidP="00FF1263">
      <w:pPr>
        <w:widowControl w:val="0"/>
        <w:spacing w:after="0" w:line="240" w:lineRule="atLeast"/>
        <w:rPr>
          <w:rFonts w:ascii="Arial" w:hAnsi="Arial" w:cs="Arial"/>
        </w:rPr>
      </w:pPr>
      <w:r w:rsidRPr="00C52B7C">
        <w:rPr>
          <w:rFonts w:ascii="Arial" w:hAnsi="Arial" w:cs="Arial"/>
        </w:rPr>
        <w:t>(based on SV4048, RF in Values-Based Indicators)</w:t>
      </w:r>
    </w:p>
    <w:p w14:paraId="3BBF5F91" w14:textId="77777777" w:rsidR="00E22E98" w:rsidRPr="00FF59B0" w:rsidRDefault="00E22E98" w:rsidP="00FF1263">
      <w:pPr>
        <w:widowControl w:val="0"/>
        <w:tabs>
          <w:tab w:val="left" w:pos="6903"/>
        </w:tabs>
        <w:spacing w:line="288" w:lineRule="atLeast"/>
        <w:ind w:left="2200" w:hanging="2176"/>
        <w:rPr>
          <w:rFonts w:ascii="Arial" w:hAnsi="Arial" w:cs="Arial"/>
        </w:rPr>
      </w:pPr>
    </w:p>
    <w:p w14:paraId="37C21F3C" w14:textId="77777777" w:rsidR="00E22E98" w:rsidRPr="00FF59B0" w:rsidRDefault="00E22E98" w:rsidP="00FF1263">
      <w:pPr>
        <w:widowControl w:val="0"/>
        <w:tabs>
          <w:tab w:val="left" w:pos="2960"/>
        </w:tabs>
        <w:spacing w:line="280" w:lineRule="atLeast"/>
        <w:ind w:left="20"/>
        <w:rPr>
          <w:rFonts w:ascii="Arial" w:hAnsi="Arial" w:cs="Arial"/>
        </w:rPr>
      </w:pPr>
    </w:p>
    <w:p w14:paraId="7E2585A2" w14:textId="77777777" w:rsidR="00E22E98" w:rsidRPr="0035277F" w:rsidRDefault="00E22E98" w:rsidP="00FF1263">
      <w:pPr>
        <w:spacing w:after="0"/>
        <w:rPr>
          <w:rFonts w:ascii="Arial" w:hAnsi="Arial" w:cs="Arial"/>
        </w:rPr>
      </w:pPr>
    </w:p>
    <w:sectPr w:rsidR="00E22E98" w:rsidRPr="0035277F">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72699" w14:textId="77777777" w:rsidR="0051217D" w:rsidRDefault="0051217D" w:rsidP="000742F4">
      <w:pPr>
        <w:spacing w:after="0" w:line="240" w:lineRule="auto"/>
      </w:pPr>
      <w:r>
        <w:separator/>
      </w:r>
    </w:p>
  </w:endnote>
  <w:endnote w:type="continuationSeparator" w:id="0">
    <w:p w14:paraId="40293056" w14:textId="77777777" w:rsidR="0051217D" w:rsidRDefault="0051217D"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1C12" w14:textId="3BEA9B48"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F86D" w14:textId="77777777" w:rsidR="0051217D" w:rsidRDefault="0051217D" w:rsidP="000742F4">
      <w:pPr>
        <w:spacing w:after="0" w:line="240" w:lineRule="auto"/>
      </w:pPr>
      <w:r>
        <w:separator/>
      </w:r>
    </w:p>
  </w:footnote>
  <w:footnote w:type="continuationSeparator" w:id="0">
    <w:p w14:paraId="14F67A39" w14:textId="77777777" w:rsidR="0051217D" w:rsidRDefault="0051217D"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852"/>
    <w:multiLevelType w:val="hybridMultilevel"/>
    <w:tmpl w:val="7B3899E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CB247C"/>
    <w:multiLevelType w:val="hybridMultilevel"/>
    <w:tmpl w:val="C0785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5D47F4"/>
    <w:multiLevelType w:val="hybridMultilevel"/>
    <w:tmpl w:val="BB240E3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2722D79"/>
    <w:multiLevelType w:val="hybridMultilevel"/>
    <w:tmpl w:val="7698369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2811"/>
    <w:multiLevelType w:val="hybridMultilevel"/>
    <w:tmpl w:val="2C9CC908"/>
    <w:lvl w:ilvl="0" w:tplc="08090001">
      <w:start w:val="1"/>
      <w:numFmt w:val="bullet"/>
      <w:lvlText w:val=""/>
      <w:lvlJc w:val="left"/>
      <w:pPr>
        <w:ind w:left="720" w:hanging="360"/>
      </w:pPr>
      <w:rPr>
        <w:rFonts w:ascii="Symbol" w:hAnsi="Symbol" w:hint="default"/>
      </w:rPr>
    </w:lvl>
    <w:lvl w:ilvl="1" w:tplc="AA748DF2">
      <w:numFmt w:val="bullet"/>
      <w:lvlText w:val="-"/>
      <w:lvlJc w:val="left"/>
      <w:pPr>
        <w:ind w:left="3816" w:hanging="2736"/>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6615B"/>
    <w:multiLevelType w:val="hybridMultilevel"/>
    <w:tmpl w:val="DBDE5D9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C5E8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08E539A"/>
    <w:multiLevelType w:val="hybridMultilevel"/>
    <w:tmpl w:val="0E16CC3E"/>
    <w:lvl w:ilvl="0" w:tplc="08090001">
      <w:start w:val="1"/>
      <w:numFmt w:val="bullet"/>
      <w:lvlText w:val=""/>
      <w:lvlJc w:val="left"/>
      <w:pPr>
        <w:tabs>
          <w:tab w:val="num" w:pos="3135"/>
        </w:tabs>
        <w:ind w:left="3135" w:hanging="360"/>
      </w:pPr>
      <w:rPr>
        <w:rFonts w:ascii="Symbol" w:hAnsi="Symbol" w:hint="default"/>
      </w:rPr>
    </w:lvl>
    <w:lvl w:ilvl="1" w:tplc="08090003" w:tentative="1">
      <w:start w:val="1"/>
      <w:numFmt w:val="bullet"/>
      <w:lvlText w:val="o"/>
      <w:lvlJc w:val="left"/>
      <w:pPr>
        <w:tabs>
          <w:tab w:val="num" w:pos="3855"/>
        </w:tabs>
        <w:ind w:left="3855" w:hanging="360"/>
      </w:pPr>
      <w:rPr>
        <w:rFonts w:ascii="Courier New" w:hAnsi="Courier New" w:cs="Courier New" w:hint="default"/>
      </w:rPr>
    </w:lvl>
    <w:lvl w:ilvl="2" w:tplc="08090005" w:tentative="1">
      <w:start w:val="1"/>
      <w:numFmt w:val="bullet"/>
      <w:lvlText w:val=""/>
      <w:lvlJc w:val="left"/>
      <w:pPr>
        <w:tabs>
          <w:tab w:val="num" w:pos="4575"/>
        </w:tabs>
        <w:ind w:left="4575" w:hanging="360"/>
      </w:pPr>
      <w:rPr>
        <w:rFonts w:ascii="Wingdings" w:hAnsi="Wingdings" w:hint="default"/>
      </w:rPr>
    </w:lvl>
    <w:lvl w:ilvl="3" w:tplc="08090001" w:tentative="1">
      <w:start w:val="1"/>
      <w:numFmt w:val="bullet"/>
      <w:lvlText w:val=""/>
      <w:lvlJc w:val="left"/>
      <w:pPr>
        <w:tabs>
          <w:tab w:val="num" w:pos="5295"/>
        </w:tabs>
        <w:ind w:left="5295" w:hanging="360"/>
      </w:pPr>
      <w:rPr>
        <w:rFonts w:ascii="Symbol" w:hAnsi="Symbol" w:hint="default"/>
      </w:rPr>
    </w:lvl>
    <w:lvl w:ilvl="4" w:tplc="08090003" w:tentative="1">
      <w:start w:val="1"/>
      <w:numFmt w:val="bullet"/>
      <w:lvlText w:val="o"/>
      <w:lvlJc w:val="left"/>
      <w:pPr>
        <w:tabs>
          <w:tab w:val="num" w:pos="6015"/>
        </w:tabs>
        <w:ind w:left="6015" w:hanging="360"/>
      </w:pPr>
      <w:rPr>
        <w:rFonts w:ascii="Courier New" w:hAnsi="Courier New" w:cs="Courier New" w:hint="default"/>
      </w:rPr>
    </w:lvl>
    <w:lvl w:ilvl="5" w:tplc="08090005" w:tentative="1">
      <w:start w:val="1"/>
      <w:numFmt w:val="bullet"/>
      <w:lvlText w:val=""/>
      <w:lvlJc w:val="left"/>
      <w:pPr>
        <w:tabs>
          <w:tab w:val="num" w:pos="6735"/>
        </w:tabs>
        <w:ind w:left="6735" w:hanging="360"/>
      </w:pPr>
      <w:rPr>
        <w:rFonts w:ascii="Wingdings" w:hAnsi="Wingdings" w:hint="default"/>
      </w:rPr>
    </w:lvl>
    <w:lvl w:ilvl="6" w:tplc="08090001" w:tentative="1">
      <w:start w:val="1"/>
      <w:numFmt w:val="bullet"/>
      <w:lvlText w:val=""/>
      <w:lvlJc w:val="left"/>
      <w:pPr>
        <w:tabs>
          <w:tab w:val="num" w:pos="7455"/>
        </w:tabs>
        <w:ind w:left="7455" w:hanging="360"/>
      </w:pPr>
      <w:rPr>
        <w:rFonts w:ascii="Symbol" w:hAnsi="Symbol" w:hint="default"/>
      </w:rPr>
    </w:lvl>
    <w:lvl w:ilvl="7" w:tplc="08090003" w:tentative="1">
      <w:start w:val="1"/>
      <w:numFmt w:val="bullet"/>
      <w:lvlText w:val="o"/>
      <w:lvlJc w:val="left"/>
      <w:pPr>
        <w:tabs>
          <w:tab w:val="num" w:pos="8175"/>
        </w:tabs>
        <w:ind w:left="8175" w:hanging="360"/>
      </w:pPr>
      <w:rPr>
        <w:rFonts w:ascii="Courier New" w:hAnsi="Courier New" w:cs="Courier New" w:hint="default"/>
      </w:rPr>
    </w:lvl>
    <w:lvl w:ilvl="8" w:tplc="08090005" w:tentative="1">
      <w:start w:val="1"/>
      <w:numFmt w:val="bullet"/>
      <w:lvlText w:val=""/>
      <w:lvlJc w:val="left"/>
      <w:pPr>
        <w:tabs>
          <w:tab w:val="num" w:pos="8895"/>
        </w:tabs>
        <w:ind w:left="8895" w:hanging="360"/>
      </w:pPr>
      <w:rPr>
        <w:rFonts w:ascii="Wingdings" w:hAnsi="Wingdings" w:hint="default"/>
      </w:rPr>
    </w:lvl>
  </w:abstractNum>
  <w:abstractNum w:abstractNumId="15"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803ED"/>
    <w:multiLevelType w:val="hybridMultilevel"/>
    <w:tmpl w:val="38020E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A1376F5"/>
    <w:multiLevelType w:val="hybridMultilevel"/>
    <w:tmpl w:val="B8066D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A28"/>
    <w:multiLevelType w:val="hybridMultilevel"/>
    <w:tmpl w:val="7DBAB2E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4D41932"/>
    <w:multiLevelType w:val="hybridMultilevel"/>
    <w:tmpl w:val="91B2F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A742A5"/>
    <w:multiLevelType w:val="hybridMultilevel"/>
    <w:tmpl w:val="6D1A135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61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28" w15:restartNumberingAfterBreak="0">
    <w:nsid w:val="657C1507"/>
    <w:multiLevelType w:val="hybridMultilevel"/>
    <w:tmpl w:val="B8CE5D50"/>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5802CE8"/>
    <w:multiLevelType w:val="hybridMultilevel"/>
    <w:tmpl w:val="F5FEC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12F6C"/>
    <w:multiLevelType w:val="hybridMultilevel"/>
    <w:tmpl w:val="2264C25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4417C"/>
    <w:multiLevelType w:val="hybridMultilevel"/>
    <w:tmpl w:val="FB3858F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0"/>
  </w:num>
  <w:num w:numId="4">
    <w:abstractNumId w:val="32"/>
  </w:num>
  <w:num w:numId="5">
    <w:abstractNumId w:val="19"/>
  </w:num>
  <w:num w:numId="6">
    <w:abstractNumId w:val="7"/>
  </w:num>
  <w:num w:numId="7">
    <w:abstractNumId w:val="9"/>
  </w:num>
  <w:num w:numId="8">
    <w:abstractNumId w:val="8"/>
  </w:num>
  <w:num w:numId="9">
    <w:abstractNumId w:val="24"/>
  </w:num>
  <w:num w:numId="10">
    <w:abstractNumId w:val="4"/>
  </w:num>
  <w:num w:numId="11">
    <w:abstractNumId w:val="5"/>
  </w:num>
  <w:num w:numId="12">
    <w:abstractNumId w:val="15"/>
  </w:num>
  <w:num w:numId="13">
    <w:abstractNumId w:val="26"/>
  </w:num>
  <w:num w:numId="14">
    <w:abstractNumId w:val="36"/>
  </w:num>
  <w:num w:numId="15">
    <w:abstractNumId w:val="12"/>
  </w:num>
  <w:num w:numId="16">
    <w:abstractNumId w:val="27"/>
  </w:num>
  <w:num w:numId="17">
    <w:abstractNumId w:val="16"/>
  </w:num>
  <w:num w:numId="18">
    <w:abstractNumId w:val="20"/>
  </w:num>
  <w:num w:numId="19">
    <w:abstractNumId w:val="2"/>
  </w:num>
  <w:num w:numId="20">
    <w:abstractNumId w:val="21"/>
  </w:num>
  <w:num w:numId="21">
    <w:abstractNumId w:val="18"/>
  </w:num>
  <w:num w:numId="22">
    <w:abstractNumId w:val="3"/>
  </w:num>
  <w:num w:numId="23">
    <w:abstractNumId w:val="35"/>
  </w:num>
  <w:num w:numId="24">
    <w:abstractNumId w:val="6"/>
  </w:num>
  <w:num w:numId="25">
    <w:abstractNumId w:val="28"/>
  </w:num>
  <w:num w:numId="26">
    <w:abstractNumId w:val="0"/>
  </w:num>
  <w:num w:numId="27">
    <w:abstractNumId w:val="31"/>
  </w:num>
  <w:num w:numId="28">
    <w:abstractNumId w:val="14"/>
  </w:num>
  <w:num w:numId="29">
    <w:abstractNumId w:val="10"/>
  </w:num>
  <w:num w:numId="30">
    <w:abstractNumId w:val="22"/>
  </w:num>
  <w:num w:numId="31">
    <w:abstractNumId w:val="13"/>
  </w:num>
  <w:num w:numId="32">
    <w:abstractNumId w:val="25"/>
  </w:num>
  <w:num w:numId="33">
    <w:abstractNumId w:val="11"/>
  </w:num>
  <w:num w:numId="34">
    <w:abstractNumId w:val="29"/>
  </w:num>
  <w:num w:numId="35">
    <w:abstractNumId w:val="8"/>
  </w:num>
  <w:num w:numId="36">
    <w:abstractNumId w:val="2"/>
  </w:num>
  <w:num w:numId="37">
    <w:abstractNumId w:val="5"/>
  </w:num>
  <w:num w:numId="38">
    <w:abstractNumId w:val="23"/>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4C89"/>
    <w:rsid w:val="00006C32"/>
    <w:rsid w:val="00020657"/>
    <w:rsid w:val="0004514C"/>
    <w:rsid w:val="0004743D"/>
    <w:rsid w:val="0005647B"/>
    <w:rsid w:val="000742F4"/>
    <w:rsid w:val="000C53A9"/>
    <w:rsid w:val="000D48AF"/>
    <w:rsid w:val="000D4D6D"/>
    <w:rsid w:val="000F0D81"/>
    <w:rsid w:val="000F0FF9"/>
    <w:rsid w:val="00100224"/>
    <w:rsid w:val="00100C91"/>
    <w:rsid w:val="001206DA"/>
    <w:rsid w:val="001456D0"/>
    <w:rsid w:val="00177727"/>
    <w:rsid w:val="00193092"/>
    <w:rsid w:val="001D33E6"/>
    <w:rsid w:val="00220652"/>
    <w:rsid w:val="00234F5A"/>
    <w:rsid w:val="002409F7"/>
    <w:rsid w:val="00251D75"/>
    <w:rsid w:val="00294B38"/>
    <w:rsid w:val="002E5D71"/>
    <w:rsid w:val="002F2D9A"/>
    <w:rsid w:val="0030586C"/>
    <w:rsid w:val="0030677F"/>
    <w:rsid w:val="00350424"/>
    <w:rsid w:val="0035277F"/>
    <w:rsid w:val="003648EB"/>
    <w:rsid w:val="003A6FCD"/>
    <w:rsid w:val="003B1D54"/>
    <w:rsid w:val="003D0706"/>
    <w:rsid w:val="003E06A1"/>
    <w:rsid w:val="003E1BDE"/>
    <w:rsid w:val="003F08D0"/>
    <w:rsid w:val="004035DE"/>
    <w:rsid w:val="0045301D"/>
    <w:rsid w:val="00454035"/>
    <w:rsid w:val="00474565"/>
    <w:rsid w:val="00482798"/>
    <w:rsid w:val="004934B5"/>
    <w:rsid w:val="004A1203"/>
    <w:rsid w:val="004A5D10"/>
    <w:rsid w:val="004C702A"/>
    <w:rsid w:val="004D645B"/>
    <w:rsid w:val="00510257"/>
    <w:rsid w:val="0051217D"/>
    <w:rsid w:val="00524B8C"/>
    <w:rsid w:val="0054409E"/>
    <w:rsid w:val="00546618"/>
    <w:rsid w:val="00581BFA"/>
    <w:rsid w:val="005A2304"/>
    <w:rsid w:val="005A27CE"/>
    <w:rsid w:val="005B76B7"/>
    <w:rsid w:val="005C1C9E"/>
    <w:rsid w:val="005F7418"/>
    <w:rsid w:val="00623C07"/>
    <w:rsid w:val="006372DE"/>
    <w:rsid w:val="00643F6A"/>
    <w:rsid w:val="006456E3"/>
    <w:rsid w:val="00664507"/>
    <w:rsid w:val="0067324C"/>
    <w:rsid w:val="006A565C"/>
    <w:rsid w:val="006A732D"/>
    <w:rsid w:val="006C19B1"/>
    <w:rsid w:val="006F7241"/>
    <w:rsid w:val="00707C7F"/>
    <w:rsid w:val="00725041"/>
    <w:rsid w:val="00733293"/>
    <w:rsid w:val="00736162"/>
    <w:rsid w:val="007370F5"/>
    <w:rsid w:val="00746DA0"/>
    <w:rsid w:val="007C3EDA"/>
    <w:rsid w:val="008016F9"/>
    <w:rsid w:val="0080632A"/>
    <w:rsid w:val="00827A7E"/>
    <w:rsid w:val="008433D8"/>
    <w:rsid w:val="00895E4B"/>
    <w:rsid w:val="0089795F"/>
    <w:rsid w:val="008C7B2C"/>
    <w:rsid w:val="008F25E6"/>
    <w:rsid w:val="00910B42"/>
    <w:rsid w:val="00922E48"/>
    <w:rsid w:val="009558DC"/>
    <w:rsid w:val="009649A8"/>
    <w:rsid w:val="00966C7B"/>
    <w:rsid w:val="009B09A0"/>
    <w:rsid w:val="009D70D5"/>
    <w:rsid w:val="009E4305"/>
    <w:rsid w:val="00A463C6"/>
    <w:rsid w:val="00A6540A"/>
    <w:rsid w:val="00A87122"/>
    <w:rsid w:val="00A90952"/>
    <w:rsid w:val="00A9623B"/>
    <w:rsid w:val="00A965A8"/>
    <w:rsid w:val="00AB523C"/>
    <w:rsid w:val="00AE65CE"/>
    <w:rsid w:val="00AF0D3F"/>
    <w:rsid w:val="00AF2292"/>
    <w:rsid w:val="00B01DC4"/>
    <w:rsid w:val="00B30288"/>
    <w:rsid w:val="00B30E4E"/>
    <w:rsid w:val="00B80DDE"/>
    <w:rsid w:val="00B834AA"/>
    <w:rsid w:val="00BE2920"/>
    <w:rsid w:val="00C04725"/>
    <w:rsid w:val="00C2109F"/>
    <w:rsid w:val="00C52B7C"/>
    <w:rsid w:val="00C53CDE"/>
    <w:rsid w:val="00C53FCA"/>
    <w:rsid w:val="00C82F11"/>
    <w:rsid w:val="00CA1FF7"/>
    <w:rsid w:val="00CA56D7"/>
    <w:rsid w:val="00CA6B22"/>
    <w:rsid w:val="00CC4740"/>
    <w:rsid w:val="00CC7407"/>
    <w:rsid w:val="00CC7D66"/>
    <w:rsid w:val="00CE0801"/>
    <w:rsid w:val="00CE15D8"/>
    <w:rsid w:val="00D0715A"/>
    <w:rsid w:val="00D1357F"/>
    <w:rsid w:val="00D400C4"/>
    <w:rsid w:val="00DB5F14"/>
    <w:rsid w:val="00E22E98"/>
    <w:rsid w:val="00E63F90"/>
    <w:rsid w:val="00E73CF9"/>
    <w:rsid w:val="00E828D4"/>
    <w:rsid w:val="00E97BCB"/>
    <w:rsid w:val="00EB0C90"/>
    <w:rsid w:val="00EB4565"/>
    <w:rsid w:val="00EC6878"/>
    <w:rsid w:val="00EC781B"/>
    <w:rsid w:val="00EF164E"/>
    <w:rsid w:val="00F16465"/>
    <w:rsid w:val="00F24227"/>
    <w:rsid w:val="00F2755E"/>
    <w:rsid w:val="00F477BE"/>
    <w:rsid w:val="00F758F5"/>
    <w:rsid w:val="00FB1CB1"/>
    <w:rsid w:val="00FC575F"/>
    <w:rsid w:val="00FD6A91"/>
    <w:rsid w:val="00FE1D2B"/>
    <w:rsid w:val="00FF1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EF950C1-41A1-4C0D-B8F3-48C18C0C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57"/>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character" w:styleId="HTMLCite">
    <w:name w:val="HTML Cite"/>
    <w:basedOn w:val="DefaultParagraphFont"/>
    <w:uiPriority w:val="99"/>
    <w:semiHidden/>
    <w:unhideWhenUsed/>
    <w:rsid w:val="00251D75"/>
    <w:rPr>
      <w:i/>
      <w:iCs/>
    </w:rPr>
  </w:style>
  <w:style w:type="character" w:styleId="Strong">
    <w:name w:val="Strong"/>
    <w:basedOn w:val="DefaultParagraphFont"/>
    <w:uiPriority w:val="22"/>
    <w:qFormat/>
    <w:rsid w:val="00251D75"/>
    <w:rPr>
      <w:b/>
      <w:bCs/>
    </w:rPr>
  </w:style>
  <w:style w:type="character" w:styleId="UnresolvedMention">
    <w:name w:val="Unresolved Mention"/>
    <w:basedOn w:val="DefaultParagraphFont"/>
    <w:uiPriority w:val="99"/>
    <w:semiHidden/>
    <w:unhideWhenUsed/>
    <w:rsid w:val="00251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1279">
      <w:bodyDiv w:val="1"/>
      <w:marLeft w:val="0"/>
      <w:marRight w:val="0"/>
      <w:marTop w:val="0"/>
      <w:marBottom w:val="0"/>
      <w:divBdr>
        <w:top w:val="none" w:sz="0" w:space="0" w:color="auto"/>
        <w:left w:val="none" w:sz="0" w:space="0" w:color="auto"/>
        <w:bottom w:val="none" w:sz="0" w:space="0" w:color="auto"/>
        <w:right w:val="none" w:sz="0" w:space="0" w:color="auto"/>
      </w:divBdr>
    </w:div>
    <w:div w:id="1176922246">
      <w:bodyDiv w:val="1"/>
      <w:marLeft w:val="0"/>
      <w:marRight w:val="0"/>
      <w:marTop w:val="0"/>
      <w:marBottom w:val="0"/>
      <w:divBdr>
        <w:top w:val="none" w:sz="0" w:space="0" w:color="auto"/>
        <w:left w:val="none" w:sz="0" w:space="0" w:color="auto"/>
        <w:bottom w:val="none" w:sz="0" w:space="0" w:color="auto"/>
        <w:right w:val="none" w:sz="0" w:space="0" w:color="auto"/>
      </w:divBdr>
    </w:div>
    <w:div w:id="12192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research-and-enterprise/research/index.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righton.ac.uk/about-us/working-with-us/jobs/index.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contact-us/academic-departments/index.aspx" TargetMode="External"/><Relationship Id="rId25" Type="http://schemas.openxmlformats.org/officeDocument/2006/relationships/hyperlink" Target="https://www.brighton.ac.uk/research-and-enterprise/enterprise/index.aspx" TargetMode="External"/><Relationship Id="rId2" Type="http://schemas.openxmlformats.org/officeDocument/2006/relationships/customXml" Target="../customXml/item2.xml"/><Relationship Id="rId16" Type="http://schemas.openxmlformats.org/officeDocument/2006/relationships/hyperlink" Target="https://actionagainststunting.org" TargetMode="External"/><Relationship Id="rId20" Type="http://schemas.openxmlformats.org/officeDocument/2006/relationships/hyperlink" Target="https://www.brighton.ac.uk/practical-wisdom/index.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ighton.ac.uk/about-us/working-with-us/jobs/benefits-and-facilities.aspx" TargetMode="External"/><Relationship Id="rId5" Type="http://schemas.openxmlformats.org/officeDocument/2006/relationships/customXml" Target="../customXml/item5.xml"/><Relationship Id="rId15" Type="http://schemas.openxmlformats.org/officeDocument/2006/relationships/hyperlink" Target="http://blogs.brighton.ac.uk/wevalue/" TargetMode="External"/><Relationship Id="rId23" Type="http://schemas.openxmlformats.org/officeDocument/2006/relationships/hyperlink" Target="https://www.brighton.ac.uk/about-us/working-with-us/jobs/benefits-and-facilities.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righton.ac.uk/about-us/contact-us/professional-services-department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equality-diversity-and-inclusion.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5" ma:contentTypeDescription="" ma:contentTypeScope="" ma:versionID="1cf8a6b1cda4a09c9d78ba8ff9021fdc">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c05baf210bedfb37d70956f4cd8ff9ad"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External partners"/>
                    <xsd:enumeration value="Leavers (staff)"/>
                    <xsd:enumeration value="Line managers"/>
                    <xsd:enumeration value="New staff"/>
                    <xsd:enumeration value="Parents and carers"/>
                    <xsd:enumeration value="Parents and carers (staff)"/>
                    <xsd:enumeration value="Researchers"/>
                    <xsd:enumeration value="Senior managers"/>
                    <xsd:enumeration value="Support staff"/>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fab070-f8e4-426a-ae3e-e50b52769b74" ContentTypeId="0x0101009EEBF4EEA106574CBB2CBD1021D2AA3706" PreviousValue="false"/>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E3926C3D-2253-4A3D-B494-740650582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DCF3C-283F-40DD-9EBF-58E5E4F2F40F}">
  <ds:schemaRefs>
    <ds:schemaRef ds:uri="Microsoft.SharePoint.Taxonomy.ContentTypeSync"/>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E50434DC-64AC-41BF-B382-4C93B0E6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2016-10-24T14:35:00Z</cp:lastPrinted>
  <dcterms:created xsi:type="dcterms:W3CDTF">2020-10-19T14:40:00Z</dcterms:created>
  <dcterms:modified xsi:type="dcterms:W3CDTF">2020-10-19T14:40:00Z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Academic Year">
    <vt:lpwstr/>
  </property>
  <property fmtid="{D5CDD505-2E9C-101B-9397-08002B2CF9AE}" pid="5" name="Topic">
    <vt:lpwstr>2;#Recruitment and Selection|e6784543-6ce2-42d2-96e9-f5ff637afdb1</vt:lpwstr>
  </property>
  <property fmtid="{D5CDD505-2E9C-101B-9397-08002B2CF9AE}" pid="6" name="Department Owner">
    <vt:lpwstr>1;#Human Resources|60c9484a-b5e8-4db8-901a-3549e93242b7</vt:lpwstr>
  </property>
  <property fmtid="{D5CDD505-2E9C-101B-9397-08002B2CF9AE}" pid="7" name="_dlc_DocIdItemGuid">
    <vt:lpwstr>bce31fab-1118-47c0-aa3e-87e337e474d7</vt:lpwstr>
  </property>
  <property fmtid="{D5CDD505-2E9C-101B-9397-08002B2CF9AE}" pid="8" name="_dlc_DocId">
    <vt:lpwstr>YHTY7QPWXA4N-220728286-135</vt:lpwstr>
  </property>
  <property fmtid="{D5CDD505-2E9C-101B-9397-08002B2CF9AE}" pid="9" name="_dlc_DocIdUrl">
    <vt:lpwstr>https://staff.brighton.ac.uk/hr/_layouts/DocIdRedir.aspx?ID=YHTY7QPWXA4N-220728286-135, YHTY7QPWXA4N-220728286-135</vt:lpwstr>
  </property>
</Properties>
</file>