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15BF54E4" w:rsidR="002E5D71" w:rsidRDefault="6CA1B459" w:rsidP="002E5D71">
      <w:pPr>
        <w:rPr>
          <w:b/>
        </w:rPr>
      </w:pPr>
      <w:r>
        <w:rPr>
          <w:noProof/>
          <w:lang w:eastAsia="en-GB"/>
        </w:rPr>
        <w:drawing>
          <wp:inline distT="0" distB="0" distL="0" distR="0" wp14:anchorId="682872C9" wp14:editId="3CB44C97">
            <wp:extent cx="5730394" cy="719455"/>
            <wp:effectExtent l="0" t="0" r="10160" b="0"/>
            <wp:docPr id="5614786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6CA1B459" w:rsidP="002E5D71">
      <w:pPr>
        <w:spacing w:after="0"/>
        <w:jc w:val="both"/>
        <w:rPr>
          <w:rFonts w:ascii="Arial" w:hAnsi="Arial" w:cs="Arial"/>
          <w:b/>
        </w:rPr>
      </w:pPr>
      <w:r>
        <w:rPr>
          <w:noProof/>
          <w:lang w:eastAsia="en-GB"/>
        </w:rPr>
        <w:drawing>
          <wp:inline distT="0" distB="0" distL="0" distR="0" wp14:anchorId="2489F93A" wp14:editId="5784BDC0">
            <wp:extent cx="5715000" cy="352466"/>
            <wp:effectExtent l="0" t="0" r="0" b="3175"/>
            <wp:docPr id="1414432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24939542" w:rsidR="000742F4" w:rsidRDefault="000742F4" w:rsidP="002E5D71">
      <w:pPr>
        <w:spacing w:after="0"/>
        <w:jc w:val="both"/>
        <w:rPr>
          <w:rFonts w:ascii="Arial" w:hAnsi="Arial" w:cs="Arial"/>
          <w:b/>
        </w:rPr>
      </w:pPr>
      <w:r w:rsidRPr="000742F4">
        <w:rPr>
          <w:rFonts w:ascii="Arial" w:hAnsi="Arial" w:cs="Arial"/>
          <w:b/>
        </w:rPr>
        <w:t>Job title:</w:t>
      </w:r>
      <w:r w:rsidR="00851654">
        <w:rPr>
          <w:rFonts w:ascii="Arial" w:hAnsi="Arial" w:cs="Arial"/>
          <w:b/>
        </w:rPr>
        <w:t xml:space="preserve"> </w:t>
      </w:r>
      <w:r w:rsidR="00851654" w:rsidRPr="00851654">
        <w:rPr>
          <w:rFonts w:ascii="Arial" w:hAnsi="Arial" w:cs="Arial"/>
        </w:rPr>
        <w:t>Outreach Operations Coordinator</w:t>
      </w:r>
    </w:p>
    <w:p w14:paraId="13828407" w14:textId="77777777" w:rsidR="000742F4" w:rsidRDefault="000742F4" w:rsidP="002E5D71">
      <w:pPr>
        <w:spacing w:after="0"/>
        <w:jc w:val="both"/>
        <w:rPr>
          <w:rFonts w:ascii="Arial" w:hAnsi="Arial" w:cs="Arial"/>
          <w:b/>
        </w:rPr>
      </w:pPr>
    </w:p>
    <w:p w14:paraId="24F79978" w14:textId="731159A8"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851654" w:rsidRPr="00851654">
        <w:rPr>
          <w:rFonts w:ascii="Arial" w:hAnsi="Arial" w:cs="Arial"/>
        </w:rPr>
        <w:t>Outreach Officer</w:t>
      </w:r>
    </w:p>
    <w:p w14:paraId="7DD5C956" w14:textId="77777777" w:rsidR="00177727" w:rsidRDefault="00177727" w:rsidP="002E5D71">
      <w:pPr>
        <w:spacing w:after="0"/>
        <w:jc w:val="both"/>
        <w:rPr>
          <w:rFonts w:ascii="Arial" w:hAnsi="Arial" w:cs="Arial"/>
          <w:b/>
        </w:rPr>
      </w:pPr>
    </w:p>
    <w:p w14:paraId="698F7179" w14:textId="1718BC59" w:rsidR="002E5D71" w:rsidRPr="000742F4" w:rsidRDefault="002E5D71" w:rsidP="002E5D71">
      <w:pPr>
        <w:spacing w:after="0"/>
        <w:jc w:val="both"/>
        <w:rPr>
          <w:rFonts w:ascii="Arial" w:hAnsi="Arial" w:cs="Arial"/>
        </w:rPr>
      </w:pPr>
      <w:r w:rsidRPr="000742F4">
        <w:rPr>
          <w:rFonts w:ascii="Arial" w:hAnsi="Arial" w:cs="Arial"/>
          <w:b/>
        </w:rPr>
        <w:t>Department:</w:t>
      </w:r>
      <w:r w:rsidR="00851654">
        <w:rPr>
          <w:rFonts w:ascii="Arial" w:hAnsi="Arial" w:cs="Arial"/>
        </w:rPr>
        <w:t xml:space="preserve"> Marketing and Communications</w:t>
      </w:r>
    </w:p>
    <w:p w14:paraId="3F012CC3" w14:textId="77777777" w:rsidR="002E5D71" w:rsidRPr="000742F4" w:rsidRDefault="002E5D71" w:rsidP="002E5D71">
      <w:pPr>
        <w:spacing w:after="0"/>
        <w:jc w:val="both"/>
        <w:rPr>
          <w:rFonts w:ascii="Arial" w:hAnsi="Arial" w:cs="Arial"/>
        </w:rPr>
      </w:pPr>
    </w:p>
    <w:p w14:paraId="2B1F0DB5" w14:textId="3F6AFEEA" w:rsidR="002E5D71" w:rsidRPr="000742F4" w:rsidRDefault="002E5D71" w:rsidP="002E5D71">
      <w:pPr>
        <w:spacing w:after="0"/>
        <w:jc w:val="both"/>
        <w:rPr>
          <w:rFonts w:ascii="Arial" w:hAnsi="Arial" w:cs="Arial"/>
        </w:rPr>
      </w:pPr>
      <w:r w:rsidRPr="000742F4">
        <w:rPr>
          <w:rFonts w:ascii="Arial" w:hAnsi="Arial" w:cs="Arial"/>
          <w:b/>
        </w:rPr>
        <w:t>Location:</w:t>
      </w:r>
      <w:r w:rsidR="00851654">
        <w:rPr>
          <w:rFonts w:ascii="Arial" w:hAnsi="Arial" w:cs="Arial"/>
        </w:rPr>
        <w:t xml:space="preserve"> Moulsecoomb</w:t>
      </w:r>
    </w:p>
    <w:p w14:paraId="615D9C90" w14:textId="77777777" w:rsidR="002E5D71" w:rsidRPr="000742F4" w:rsidRDefault="002E5D71" w:rsidP="002E5D71">
      <w:pPr>
        <w:spacing w:after="0"/>
        <w:jc w:val="both"/>
        <w:rPr>
          <w:rFonts w:ascii="Arial" w:hAnsi="Arial" w:cs="Arial"/>
        </w:rPr>
      </w:pPr>
    </w:p>
    <w:p w14:paraId="7A3C84B6" w14:textId="63C47BE6" w:rsidR="000742F4" w:rsidRPr="000742F4" w:rsidRDefault="000742F4" w:rsidP="000742F4">
      <w:pPr>
        <w:spacing w:after="0"/>
        <w:jc w:val="both"/>
        <w:rPr>
          <w:rFonts w:ascii="Arial" w:hAnsi="Arial" w:cs="Arial"/>
        </w:rPr>
      </w:pPr>
      <w:r w:rsidRPr="000742F4">
        <w:rPr>
          <w:rFonts w:ascii="Arial" w:hAnsi="Arial" w:cs="Arial"/>
          <w:b/>
        </w:rPr>
        <w:t>Grade:</w:t>
      </w:r>
      <w:r w:rsidR="00851654">
        <w:rPr>
          <w:rFonts w:ascii="Arial" w:hAnsi="Arial" w:cs="Arial"/>
          <w:b/>
        </w:rPr>
        <w:t xml:space="preserve"> </w:t>
      </w:r>
      <w:r w:rsidR="00851654" w:rsidRPr="00851654">
        <w:rPr>
          <w:rFonts w:ascii="Arial" w:hAnsi="Arial" w:cs="Arial"/>
        </w:rPr>
        <w:t>5</w:t>
      </w:r>
    </w:p>
    <w:p w14:paraId="5E3B2B8C" w14:textId="77777777" w:rsidR="002E5D71" w:rsidRPr="000742F4" w:rsidRDefault="002E5D71" w:rsidP="002E5D71">
      <w:pPr>
        <w:spacing w:after="0"/>
        <w:jc w:val="both"/>
        <w:rPr>
          <w:rFonts w:ascii="Arial" w:hAnsi="Arial" w:cs="Arial"/>
        </w:rPr>
      </w:pPr>
    </w:p>
    <w:p w14:paraId="3D6D4833" w14:textId="374A3978" w:rsidR="002E5D71" w:rsidRDefault="002E5D71" w:rsidP="00177727">
      <w:pPr>
        <w:spacing w:after="0"/>
        <w:jc w:val="both"/>
        <w:rPr>
          <w:rFonts w:ascii="Arial" w:hAnsi="Arial" w:cs="Arial"/>
          <w:b/>
        </w:rPr>
      </w:pPr>
      <w:r w:rsidRPr="000742F4">
        <w:rPr>
          <w:rFonts w:ascii="Arial" w:hAnsi="Arial" w:cs="Arial"/>
          <w:b/>
        </w:rPr>
        <w:t>Purpose of the role</w:t>
      </w:r>
    </w:p>
    <w:p w14:paraId="358B723B" w14:textId="77777777" w:rsidR="000A02AA" w:rsidRDefault="000A02AA" w:rsidP="00177727">
      <w:pPr>
        <w:spacing w:after="0"/>
        <w:jc w:val="both"/>
        <w:rPr>
          <w:rFonts w:ascii="Arial" w:hAnsi="Arial" w:cs="Arial"/>
          <w:b/>
        </w:rPr>
      </w:pPr>
    </w:p>
    <w:p w14:paraId="11878488" w14:textId="29796E11" w:rsidR="008003F9" w:rsidRPr="003E6750" w:rsidRDefault="008003F9" w:rsidP="00177727">
      <w:pPr>
        <w:spacing w:after="0"/>
        <w:jc w:val="both"/>
        <w:rPr>
          <w:rFonts w:ascii="Arial" w:hAnsi="Arial" w:cs="Arial"/>
        </w:rPr>
      </w:pPr>
      <w:r w:rsidRPr="003E6750">
        <w:rPr>
          <w:rFonts w:ascii="Arial" w:hAnsi="Arial" w:cs="Arial"/>
        </w:rPr>
        <w:t>The University of Brighton Outreach team works with students from a wide range of backgrounds to help support them into university, throughout their studies and into their careers. We believe everyone should have an equal and fair chance to study in higher education and that it is important to equip students with the knowledge, skills and experience to help them succeed.</w:t>
      </w:r>
    </w:p>
    <w:p w14:paraId="35C39480" w14:textId="77777777" w:rsidR="008003F9" w:rsidRDefault="008003F9" w:rsidP="00177727">
      <w:pPr>
        <w:spacing w:after="0"/>
        <w:jc w:val="both"/>
        <w:rPr>
          <w:rFonts w:ascii="Arial" w:hAnsi="Arial" w:cs="Arial"/>
        </w:rPr>
      </w:pPr>
    </w:p>
    <w:p w14:paraId="39D5DE40" w14:textId="4C3AD1F6" w:rsidR="000A02AA" w:rsidRDefault="008003F9" w:rsidP="00177727">
      <w:pPr>
        <w:spacing w:after="0"/>
        <w:jc w:val="both"/>
        <w:rPr>
          <w:rFonts w:ascii="Arial" w:hAnsi="Arial" w:cs="Arial"/>
        </w:rPr>
      </w:pPr>
      <w:r w:rsidRPr="66F3A2D5">
        <w:rPr>
          <w:rFonts w:ascii="Arial" w:hAnsi="Arial" w:cs="Arial"/>
        </w:rPr>
        <w:t xml:space="preserve">The Outreach Operations Coordinator will </w:t>
      </w:r>
      <w:r w:rsidR="000A02AA" w:rsidRPr="66F3A2D5">
        <w:rPr>
          <w:rFonts w:ascii="Arial" w:hAnsi="Arial" w:cs="Arial"/>
        </w:rPr>
        <w:t xml:space="preserve">support, develop and administer the University of Brighton Outreach </w:t>
      </w:r>
      <w:r w:rsidR="28FC62D1" w:rsidRPr="66F3A2D5">
        <w:rPr>
          <w:rFonts w:ascii="Arial" w:hAnsi="Arial" w:cs="Arial"/>
        </w:rPr>
        <w:t xml:space="preserve">and UK Student </w:t>
      </w:r>
      <w:r w:rsidR="0A563F64" w:rsidRPr="66F3A2D5">
        <w:rPr>
          <w:rFonts w:ascii="Arial" w:hAnsi="Arial" w:cs="Arial"/>
        </w:rPr>
        <w:t>Recruitment</w:t>
      </w:r>
      <w:r w:rsidR="28FC62D1" w:rsidRPr="66F3A2D5">
        <w:rPr>
          <w:rFonts w:ascii="Arial" w:hAnsi="Arial" w:cs="Arial"/>
        </w:rPr>
        <w:t xml:space="preserve"> </w:t>
      </w:r>
      <w:r w:rsidR="3138C12F" w:rsidRPr="66F3A2D5">
        <w:rPr>
          <w:rFonts w:ascii="Arial" w:hAnsi="Arial" w:cs="Arial"/>
        </w:rPr>
        <w:t>teams'</w:t>
      </w:r>
      <w:r w:rsidR="000A02AA" w:rsidRPr="66F3A2D5">
        <w:rPr>
          <w:rFonts w:ascii="Arial" w:hAnsi="Arial" w:cs="Arial"/>
        </w:rPr>
        <w:t xml:space="preserve"> systems/processes used to promote awareness of higher education and the University of Brighton, in particular, amongst potential students from non-traditional backgrounds. </w:t>
      </w:r>
    </w:p>
    <w:p w14:paraId="0C634023" w14:textId="56A036FC" w:rsidR="000A02AA" w:rsidRDefault="000A02AA" w:rsidP="00177727">
      <w:pPr>
        <w:spacing w:after="0"/>
        <w:jc w:val="both"/>
        <w:rPr>
          <w:rFonts w:ascii="Arial" w:hAnsi="Arial" w:cs="Arial"/>
        </w:rPr>
      </w:pPr>
    </w:p>
    <w:p w14:paraId="5B6A4B32" w14:textId="53AAD65A" w:rsidR="000A02AA" w:rsidRDefault="008003F9" w:rsidP="00177727">
      <w:pPr>
        <w:spacing w:after="0"/>
        <w:jc w:val="both"/>
        <w:rPr>
          <w:rFonts w:ascii="Arial" w:hAnsi="Arial" w:cs="Arial"/>
        </w:rPr>
      </w:pPr>
      <w:r>
        <w:rPr>
          <w:rFonts w:ascii="Arial" w:hAnsi="Arial" w:cs="Arial"/>
        </w:rPr>
        <w:t>This will include</w:t>
      </w:r>
      <w:r w:rsidR="000A02AA" w:rsidRPr="0019755A">
        <w:rPr>
          <w:rFonts w:ascii="Arial" w:hAnsi="Arial" w:cs="Arial"/>
        </w:rPr>
        <w:t xml:space="preserve"> promot</w:t>
      </w:r>
      <w:r>
        <w:rPr>
          <w:rFonts w:ascii="Arial" w:hAnsi="Arial" w:cs="Arial"/>
        </w:rPr>
        <w:t>ion</w:t>
      </w:r>
      <w:r w:rsidR="000A02AA" w:rsidRPr="0019755A">
        <w:rPr>
          <w:rFonts w:ascii="Arial" w:hAnsi="Arial" w:cs="Arial"/>
        </w:rPr>
        <w:t xml:space="preserve"> </w:t>
      </w:r>
      <w:r>
        <w:rPr>
          <w:rFonts w:ascii="Arial" w:hAnsi="Arial" w:cs="Arial"/>
        </w:rPr>
        <w:t xml:space="preserve">and communication of </w:t>
      </w:r>
      <w:r w:rsidR="000A02AA" w:rsidRPr="0019755A">
        <w:rPr>
          <w:rFonts w:ascii="Arial" w:hAnsi="Arial" w:cs="Arial"/>
        </w:rPr>
        <w:t xml:space="preserve">the scheme </w:t>
      </w:r>
      <w:r w:rsidR="000A02AA">
        <w:rPr>
          <w:rFonts w:ascii="Arial" w:hAnsi="Arial" w:cs="Arial"/>
        </w:rPr>
        <w:t xml:space="preserve">to target schools, colleges and students throughout the South East. </w:t>
      </w:r>
    </w:p>
    <w:p w14:paraId="3531B449" w14:textId="77777777" w:rsidR="000A02AA" w:rsidRPr="000742F4" w:rsidRDefault="000A02AA" w:rsidP="4E3C712F">
      <w:pPr>
        <w:spacing w:after="0"/>
        <w:jc w:val="both"/>
        <w:rPr>
          <w:rFonts w:ascii="Arial" w:hAnsi="Arial" w:cs="Arial"/>
          <w:b/>
          <w:bCs/>
        </w:rPr>
      </w:pPr>
    </w:p>
    <w:p w14:paraId="3B19585B" w14:textId="3375AF64" w:rsidR="5A4C479A" w:rsidRDefault="5A4C479A" w:rsidP="4E3C712F">
      <w:pPr>
        <w:rPr>
          <w:rFonts w:ascii="Arial" w:eastAsia="Arial" w:hAnsi="Arial" w:cs="Arial"/>
          <w:color w:val="000000" w:themeColor="text1"/>
        </w:rPr>
      </w:pPr>
      <w:r w:rsidRPr="4E3C712F">
        <w:rPr>
          <w:rFonts w:ascii="Arial" w:eastAsia="Arial" w:hAnsi="Arial" w:cs="Arial"/>
          <w:b/>
          <w:bCs/>
          <w:color w:val="000000" w:themeColor="text1"/>
        </w:rPr>
        <w:t xml:space="preserve">Supervisory responsibility for: </w:t>
      </w:r>
      <w:r w:rsidRPr="4E3C712F">
        <w:rPr>
          <w:rFonts w:ascii="Arial" w:eastAsia="Arial" w:hAnsi="Arial" w:cs="Arial"/>
          <w:color w:val="000000" w:themeColor="text1"/>
        </w:rPr>
        <w:t>Student Ambassadors working during events</w:t>
      </w:r>
    </w:p>
    <w:p w14:paraId="1941C771" w14:textId="665B40D8" w:rsidR="4E3C712F" w:rsidRDefault="4E3C712F" w:rsidP="4E3C712F">
      <w:pPr>
        <w:spacing w:after="0"/>
        <w:jc w:val="both"/>
        <w:rPr>
          <w:rFonts w:ascii="Arial" w:hAnsi="Arial" w:cs="Arial"/>
          <w:b/>
          <w:bCs/>
        </w:rPr>
      </w:pPr>
    </w:p>
    <w:p w14:paraId="479F2006" w14:textId="2549C85A" w:rsidR="006F7241" w:rsidRDefault="006F7241" w:rsidP="002E5D71">
      <w:pPr>
        <w:rPr>
          <w:rFonts w:ascii="Arial" w:hAnsi="Arial" w:cs="Arial"/>
        </w:rPr>
      </w:pPr>
      <w:r w:rsidRPr="49394925">
        <w:rPr>
          <w:rFonts w:ascii="Arial" w:hAnsi="Arial" w:cs="Arial"/>
          <w:b/>
          <w:bCs/>
        </w:rPr>
        <w:t>Main areas of responsibility:</w:t>
      </w:r>
      <w:r w:rsidR="00294B38" w:rsidRPr="49394925">
        <w:rPr>
          <w:rFonts w:ascii="Arial" w:hAnsi="Arial" w:cs="Arial"/>
          <w:b/>
          <w:bCs/>
        </w:rPr>
        <w:t xml:space="preserve"> </w:t>
      </w:r>
    </w:p>
    <w:p w14:paraId="18483D8D" w14:textId="2089C615" w:rsidR="000A02AA" w:rsidRDefault="7538C86C" w:rsidP="4CACE73B">
      <w:pPr>
        <w:pStyle w:val="ListParagraph"/>
        <w:numPr>
          <w:ilvl w:val="0"/>
          <w:numId w:val="14"/>
        </w:numPr>
        <w:rPr>
          <w:rFonts w:eastAsiaTheme="minorEastAsia"/>
        </w:rPr>
      </w:pPr>
      <w:r w:rsidRPr="4CACE73B">
        <w:rPr>
          <w:rFonts w:ascii="Arial" w:eastAsia="Arial" w:hAnsi="Arial" w:cs="Arial"/>
        </w:rPr>
        <w:t>Manage the email communication channels used by the Outreach team</w:t>
      </w:r>
      <w:r w:rsidR="1CD549AC" w:rsidRPr="4CACE73B">
        <w:rPr>
          <w:rFonts w:ascii="Arial" w:eastAsia="Arial" w:hAnsi="Arial" w:cs="Arial"/>
        </w:rPr>
        <w:t>s</w:t>
      </w:r>
      <w:r w:rsidRPr="4CACE73B">
        <w:rPr>
          <w:rFonts w:ascii="Arial" w:eastAsia="Arial" w:hAnsi="Arial" w:cs="Arial"/>
        </w:rPr>
        <w:t xml:space="preserve"> to engage with partner schools, colleges, parents and carers. </w:t>
      </w:r>
    </w:p>
    <w:p w14:paraId="32F6CF6D" w14:textId="0B009301" w:rsidR="000A02AA" w:rsidRDefault="0088769D" w:rsidP="49394925">
      <w:pPr>
        <w:pStyle w:val="ListParagraph"/>
        <w:numPr>
          <w:ilvl w:val="0"/>
          <w:numId w:val="14"/>
        </w:numPr>
      </w:pPr>
      <w:r w:rsidRPr="49394925">
        <w:rPr>
          <w:rFonts w:ascii="Arial" w:hAnsi="Arial" w:cs="Arial"/>
        </w:rPr>
        <w:t>O</w:t>
      </w:r>
      <w:r w:rsidR="00F9452A" w:rsidRPr="49394925">
        <w:rPr>
          <w:rFonts w:ascii="Arial" w:hAnsi="Arial" w:cs="Arial"/>
        </w:rPr>
        <w:t xml:space="preserve">versee the shared team calendar in order to fairly allocate work requests to Outreach Coordinators. </w:t>
      </w:r>
    </w:p>
    <w:p w14:paraId="3A07ABC6" w14:textId="18495F1D" w:rsidR="00F9452A" w:rsidRDefault="0088769D" w:rsidP="000A02AA">
      <w:pPr>
        <w:pStyle w:val="ListParagraph"/>
        <w:numPr>
          <w:ilvl w:val="0"/>
          <w:numId w:val="14"/>
        </w:numPr>
        <w:rPr>
          <w:rFonts w:ascii="Arial" w:hAnsi="Arial" w:cs="Arial"/>
        </w:rPr>
      </w:pPr>
      <w:r w:rsidRPr="4CACE73B">
        <w:rPr>
          <w:rFonts w:ascii="Arial" w:hAnsi="Arial" w:cs="Arial"/>
        </w:rPr>
        <w:t>S</w:t>
      </w:r>
      <w:r w:rsidR="00F9452A" w:rsidRPr="4CACE73B">
        <w:rPr>
          <w:rFonts w:ascii="Arial" w:hAnsi="Arial" w:cs="Arial"/>
        </w:rPr>
        <w:t>upport, develop and administer the Outreach team</w:t>
      </w:r>
      <w:r w:rsidR="5E26C9B4" w:rsidRPr="4CACE73B">
        <w:rPr>
          <w:rFonts w:ascii="Arial" w:hAnsi="Arial" w:cs="Arial"/>
        </w:rPr>
        <w:t>s</w:t>
      </w:r>
      <w:r w:rsidR="00F9452A" w:rsidRPr="4CACE73B">
        <w:rPr>
          <w:rFonts w:ascii="Arial" w:hAnsi="Arial" w:cs="Arial"/>
        </w:rPr>
        <w:t xml:space="preserve"> event booking systems to ensure a positive user experience for applicants to events and </w:t>
      </w:r>
      <w:r w:rsidRPr="4CACE73B">
        <w:rPr>
          <w:rFonts w:ascii="Arial" w:hAnsi="Arial" w:cs="Arial"/>
        </w:rPr>
        <w:t xml:space="preserve">effective </w:t>
      </w:r>
      <w:r w:rsidR="00F9452A" w:rsidRPr="4CACE73B">
        <w:rPr>
          <w:rFonts w:ascii="Arial" w:hAnsi="Arial" w:cs="Arial"/>
        </w:rPr>
        <w:t xml:space="preserve">administrative process for the team. </w:t>
      </w:r>
    </w:p>
    <w:p w14:paraId="3696F72D" w14:textId="73FA125E" w:rsidR="0088769D" w:rsidRDefault="0088769D" w:rsidP="000A02AA">
      <w:pPr>
        <w:pStyle w:val="ListParagraph"/>
        <w:numPr>
          <w:ilvl w:val="0"/>
          <w:numId w:val="14"/>
        </w:numPr>
        <w:rPr>
          <w:rFonts w:ascii="Arial" w:hAnsi="Arial" w:cs="Arial"/>
        </w:rPr>
      </w:pPr>
      <w:r>
        <w:rPr>
          <w:rFonts w:ascii="Arial" w:hAnsi="Arial" w:cs="Arial"/>
        </w:rPr>
        <w:lastRenderedPageBreak/>
        <w:t xml:space="preserve">Oversee and develop team administrative processes to ensure a consistent and streamlined approach. </w:t>
      </w:r>
    </w:p>
    <w:p w14:paraId="455945D0" w14:textId="0C3102D8" w:rsidR="0088769D" w:rsidRDefault="006E6497" w:rsidP="000A02AA">
      <w:pPr>
        <w:pStyle w:val="ListParagraph"/>
        <w:numPr>
          <w:ilvl w:val="0"/>
          <w:numId w:val="14"/>
        </w:numPr>
        <w:rPr>
          <w:rFonts w:ascii="Arial" w:hAnsi="Arial" w:cs="Arial"/>
        </w:rPr>
      </w:pPr>
      <w:r>
        <w:rPr>
          <w:rFonts w:ascii="Arial" w:hAnsi="Arial" w:cs="Arial"/>
        </w:rPr>
        <w:t xml:space="preserve">Oversee </w:t>
      </w:r>
      <w:r w:rsidR="0088769D">
        <w:rPr>
          <w:rFonts w:ascii="Arial" w:hAnsi="Arial" w:cs="Arial"/>
        </w:rPr>
        <w:t>outreach event promotion on the University website, social media and monthly newsletters</w:t>
      </w:r>
      <w:r w:rsidR="000A71EC">
        <w:rPr>
          <w:rFonts w:ascii="Arial" w:hAnsi="Arial" w:cs="Arial"/>
        </w:rPr>
        <w:t>.</w:t>
      </w:r>
      <w:r w:rsidR="0088769D">
        <w:rPr>
          <w:rFonts w:ascii="Arial" w:hAnsi="Arial" w:cs="Arial"/>
        </w:rPr>
        <w:t xml:space="preserve"> </w:t>
      </w:r>
      <w:r w:rsidR="00B16EC9">
        <w:rPr>
          <w:rFonts w:ascii="Arial" w:hAnsi="Arial" w:cs="Arial"/>
        </w:rPr>
        <w:t>I</w:t>
      </w:r>
      <w:r w:rsidR="0088769D">
        <w:rPr>
          <w:rFonts w:ascii="Arial" w:hAnsi="Arial" w:cs="Arial"/>
        </w:rPr>
        <w:t xml:space="preserve">ncluding </w:t>
      </w:r>
      <w:r w:rsidR="00B16EC9">
        <w:rPr>
          <w:rFonts w:ascii="Arial" w:hAnsi="Arial" w:cs="Arial"/>
        </w:rPr>
        <w:t xml:space="preserve">developing </w:t>
      </w:r>
      <w:r w:rsidR="0088769D">
        <w:rPr>
          <w:rFonts w:ascii="Arial" w:hAnsi="Arial" w:cs="Arial"/>
        </w:rPr>
        <w:t>promotional text in order to ensure the Outreach offer is clearly communicated with partners</w:t>
      </w:r>
      <w:r w:rsidR="00B16EC9">
        <w:rPr>
          <w:rFonts w:ascii="Arial" w:hAnsi="Arial" w:cs="Arial"/>
        </w:rPr>
        <w:t>,</w:t>
      </w:r>
      <w:r w:rsidR="0088769D">
        <w:rPr>
          <w:rFonts w:ascii="Arial" w:hAnsi="Arial" w:cs="Arial"/>
        </w:rPr>
        <w:t xml:space="preserve"> and target audiences are able to sign up to events. </w:t>
      </w:r>
    </w:p>
    <w:p w14:paraId="0C9EB9AB" w14:textId="108D2934" w:rsidR="0088769D" w:rsidRDefault="008003F9" w:rsidP="000A02AA">
      <w:pPr>
        <w:pStyle w:val="ListParagraph"/>
        <w:numPr>
          <w:ilvl w:val="0"/>
          <w:numId w:val="14"/>
        </w:numPr>
        <w:rPr>
          <w:rFonts w:ascii="Arial" w:hAnsi="Arial" w:cs="Arial"/>
        </w:rPr>
      </w:pPr>
      <w:r w:rsidRPr="4E3C712F">
        <w:rPr>
          <w:rFonts w:ascii="Arial" w:hAnsi="Arial" w:cs="Arial"/>
        </w:rPr>
        <w:t>Monitor, p</w:t>
      </w:r>
      <w:r w:rsidR="0088769D" w:rsidRPr="4E3C712F">
        <w:rPr>
          <w:rFonts w:ascii="Arial" w:hAnsi="Arial" w:cs="Arial"/>
        </w:rPr>
        <w:t>opulate and maintain partner contacts within the Higher Education Access Tracker (HEAT) database and work with the Outreach Database Administrator to ensure that data held is up to date, consistent and accurate</w:t>
      </w:r>
      <w:r w:rsidR="203584E5" w:rsidRPr="4E3C712F">
        <w:rPr>
          <w:rFonts w:ascii="Arial" w:hAnsi="Arial" w:cs="Arial"/>
        </w:rPr>
        <w:t xml:space="preserve"> in order to support effective evaluation</w:t>
      </w:r>
      <w:r w:rsidR="0088769D" w:rsidRPr="4E3C712F">
        <w:rPr>
          <w:rFonts w:ascii="Arial" w:hAnsi="Arial" w:cs="Arial"/>
        </w:rPr>
        <w:t xml:space="preserve">. </w:t>
      </w:r>
    </w:p>
    <w:p w14:paraId="0397E987" w14:textId="2982CE0C" w:rsidR="0088769D" w:rsidRDefault="0BC47C79" w:rsidP="000A02AA">
      <w:pPr>
        <w:pStyle w:val="ListParagraph"/>
        <w:numPr>
          <w:ilvl w:val="0"/>
          <w:numId w:val="14"/>
        </w:numPr>
        <w:rPr>
          <w:rFonts w:ascii="Arial" w:hAnsi="Arial" w:cs="Arial"/>
        </w:rPr>
      </w:pPr>
      <w:r w:rsidRPr="4E3C712F">
        <w:rPr>
          <w:rFonts w:ascii="Arial" w:hAnsi="Arial" w:cs="Arial"/>
        </w:rPr>
        <w:t>Be the key p</w:t>
      </w:r>
      <w:r w:rsidR="0088769D" w:rsidRPr="4E3C712F">
        <w:rPr>
          <w:rFonts w:ascii="Arial" w:hAnsi="Arial" w:cs="Arial"/>
        </w:rPr>
        <w:t xml:space="preserve">oint of contact for </w:t>
      </w:r>
      <w:r w:rsidR="263326A4" w:rsidRPr="4E3C712F">
        <w:rPr>
          <w:rFonts w:ascii="Arial" w:hAnsi="Arial" w:cs="Arial"/>
        </w:rPr>
        <w:t>priority</w:t>
      </w:r>
      <w:r w:rsidR="0088769D" w:rsidRPr="4E3C712F">
        <w:rPr>
          <w:rFonts w:ascii="Arial" w:hAnsi="Arial" w:cs="Arial"/>
        </w:rPr>
        <w:t xml:space="preserve"> partner colleges, including attending planning meetings and organising partnership forum event</w:t>
      </w:r>
      <w:r w:rsidR="19036CA2" w:rsidRPr="4E3C712F">
        <w:rPr>
          <w:rFonts w:ascii="Arial" w:hAnsi="Arial" w:cs="Arial"/>
        </w:rPr>
        <w:t>s</w:t>
      </w:r>
      <w:r w:rsidR="0088769D" w:rsidRPr="4E3C712F">
        <w:rPr>
          <w:rFonts w:ascii="Arial" w:hAnsi="Arial" w:cs="Arial"/>
        </w:rPr>
        <w:t xml:space="preserve"> to ensure that relationships are </w:t>
      </w:r>
      <w:r w:rsidR="3A663F38" w:rsidRPr="4E3C712F">
        <w:rPr>
          <w:rFonts w:ascii="Arial" w:hAnsi="Arial" w:cs="Arial"/>
        </w:rPr>
        <w:t>maintained,</w:t>
      </w:r>
      <w:r w:rsidR="0088769D" w:rsidRPr="4E3C712F">
        <w:rPr>
          <w:rFonts w:ascii="Arial" w:hAnsi="Arial" w:cs="Arial"/>
        </w:rPr>
        <w:t xml:space="preserve"> and Service Level Agreements are adhered to. </w:t>
      </w:r>
    </w:p>
    <w:p w14:paraId="085F4930" w14:textId="24790F3C" w:rsidR="0088769D" w:rsidRPr="000A02AA" w:rsidRDefault="006E6497" w:rsidP="000A02AA">
      <w:pPr>
        <w:pStyle w:val="ListParagraph"/>
        <w:numPr>
          <w:ilvl w:val="0"/>
          <w:numId w:val="14"/>
        </w:numPr>
        <w:rPr>
          <w:rFonts w:ascii="Arial" w:hAnsi="Arial" w:cs="Arial"/>
        </w:rPr>
      </w:pPr>
      <w:r w:rsidRPr="66F3A2D5">
        <w:rPr>
          <w:rFonts w:ascii="Arial" w:hAnsi="Arial" w:cs="Arial"/>
        </w:rPr>
        <w:t xml:space="preserve">Support organisation of outreach activities where appropriate, including the parent seminar series. </w:t>
      </w:r>
    </w:p>
    <w:p w14:paraId="292D2C5D" w14:textId="77777777" w:rsidR="00F93015" w:rsidRDefault="00F93015" w:rsidP="00A965A8">
      <w:pPr>
        <w:rPr>
          <w:rFonts w:ascii="Arial" w:hAnsi="Arial" w:cs="Arial"/>
          <w:b/>
          <w:sz w:val="20"/>
          <w:szCs w:val="20"/>
        </w:rPr>
      </w:pPr>
    </w:p>
    <w:p w14:paraId="52CACACD" w14:textId="77777777" w:rsidR="00A965A8" w:rsidRDefault="00A965A8" w:rsidP="00A965A8">
      <w:pPr>
        <w:rPr>
          <w:rFonts w:ascii="Arial" w:hAnsi="Arial" w:cs="Arial"/>
          <w:b/>
          <w:sz w:val="20"/>
          <w:szCs w:val="20"/>
        </w:rPr>
      </w:pPr>
      <w:r w:rsidRPr="00AD2782">
        <w:rPr>
          <w:rFonts w:ascii="Arial" w:hAnsi="Arial" w:cs="Arial"/>
          <w:b/>
          <w:sz w:val="20"/>
          <w:szCs w:val="20"/>
        </w:rPr>
        <w:t>General responsibilities</w:t>
      </w:r>
    </w:p>
    <w:p w14:paraId="5E516B0B" w14:textId="7484705E" w:rsidR="00C82F11" w:rsidRPr="005D5FF8" w:rsidRDefault="00C82F11" w:rsidP="00A965A8">
      <w:pPr>
        <w:rPr>
          <w:rFonts w:ascii="Arial" w:hAnsi="Arial" w:cs="Arial"/>
          <w:i/>
        </w:rPr>
      </w:pPr>
      <w:r w:rsidRPr="005D5FF8">
        <w:rPr>
          <w:rFonts w:ascii="Arial" w:hAnsi="Arial" w:cs="Arial"/>
          <w:i/>
        </w:rPr>
        <w:t>These are standard to all University of Brighton job descriptions.</w:t>
      </w:r>
    </w:p>
    <w:p w14:paraId="7787B6B1" w14:textId="77777777" w:rsidR="00C82F11" w:rsidRPr="00C82F11" w:rsidRDefault="00C82F11" w:rsidP="00C82F11">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165A6C5F" w:rsidR="00A965A8" w:rsidRPr="00C82F11" w:rsidRDefault="00A965A8" w:rsidP="00A965A8">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dhe</w:t>
      </w:r>
      <w:r w:rsidR="0019423F">
        <w:rPr>
          <w:rFonts w:ascii="Arial" w:eastAsia="Times New Roman" w:hAnsi="Arial" w:cs="Arial"/>
          <w:szCs w:val="24"/>
          <w:lang w:eastAsia="en-GB"/>
        </w:rPr>
        <w:t xml:space="preserve">re to the University’s Equality, </w:t>
      </w:r>
      <w:r w:rsidR="0030586C" w:rsidRPr="00C82F11">
        <w:rPr>
          <w:rFonts w:ascii="Arial" w:eastAsia="Times New Roman" w:hAnsi="Arial" w:cs="Arial"/>
          <w:szCs w:val="24"/>
          <w:lang w:eastAsia="en-GB"/>
        </w:rPr>
        <w:t xml:space="preserve">Diversity </w:t>
      </w:r>
      <w:r w:rsidR="0019423F">
        <w:rPr>
          <w:rFonts w:ascii="Arial" w:eastAsia="Times New Roman" w:hAnsi="Arial" w:cs="Arial"/>
          <w:szCs w:val="24"/>
          <w:lang w:eastAsia="en-GB"/>
        </w:rPr>
        <w:t xml:space="preserve">and Inclusion </w:t>
      </w:r>
      <w:r w:rsidR="0030586C" w:rsidRPr="00C82F11">
        <w:rPr>
          <w:rFonts w:ascii="Arial" w:eastAsia="Times New Roman" w:hAnsi="Arial" w:cs="Arial"/>
          <w:szCs w:val="24"/>
          <w:lang w:eastAsia="en-GB"/>
        </w:rPr>
        <w:t xml:space="preserve">Policy </w:t>
      </w:r>
      <w:r w:rsidRPr="00C82F11">
        <w:rPr>
          <w:rFonts w:ascii="Arial" w:eastAsia="Times New Roman" w:hAnsi="Arial" w:cs="Arial"/>
          <w:szCs w:val="24"/>
          <w:lang w:eastAsia="en-GB"/>
        </w:rPr>
        <w:t>in all activities, and to actively promote equality of opportunity wherever possible</w:t>
      </w:r>
    </w:p>
    <w:p w14:paraId="5E94C283" w14:textId="6609C2D2" w:rsidR="00A965A8" w:rsidRPr="00C82F11" w:rsidRDefault="00A965A8" w:rsidP="00A965A8">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79BEBA4B" w:rsidR="00C82F11" w:rsidRPr="00C82F11" w:rsidRDefault="00C82F11" w:rsidP="00A965A8">
      <w:pPr>
        <w:pStyle w:val="ListParagraph"/>
        <w:numPr>
          <w:ilvl w:val="0"/>
          <w:numId w:val="9"/>
        </w:numPr>
        <w:rPr>
          <w:rFonts w:ascii="Arial" w:eastAsia="Times New Roman" w:hAnsi="Arial" w:cs="Arial"/>
          <w:szCs w:val="24"/>
          <w:lang w:eastAsia="en-GB"/>
        </w:rPr>
      </w:pPr>
      <w:r w:rsidRPr="00C82F11">
        <w:rPr>
          <w:rFonts w:ascii="Arial" w:eastAsia="Times New Roman" w:hAnsi="Arial" w:cs="Arial"/>
          <w:szCs w:val="24"/>
          <w:lang w:eastAsia="en-GB"/>
        </w:rPr>
        <w:t xml:space="preserve">To work in accordance with the </w:t>
      </w:r>
      <w:r w:rsidR="00DF4BC2">
        <w:rPr>
          <w:rFonts w:ascii="Arial" w:eastAsia="Times New Roman" w:hAnsi="Arial" w:cs="Arial"/>
          <w:szCs w:val="24"/>
          <w:lang w:eastAsia="en-GB"/>
        </w:rPr>
        <w:t>General Data</w:t>
      </w:r>
      <w:r w:rsidRPr="00C82F11">
        <w:rPr>
          <w:rFonts w:ascii="Arial" w:eastAsia="Times New Roman" w:hAnsi="Arial" w:cs="Arial"/>
          <w:szCs w:val="24"/>
          <w:lang w:eastAsia="en-GB"/>
        </w:rPr>
        <w:t xml:space="preserve"> Protection </w:t>
      </w:r>
      <w:r w:rsidR="00DF4BC2">
        <w:rPr>
          <w:rFonts w:ascii="Arial" w:eastAsia="Times New Roman" w:hAnsi="Arial" w:cs="Arial"/>
          <w:szCs w:val="24"/>
          <w:lang w:eastAsia="en-GB"/>
        </w:rPr>
        <w:t>Regulation.</w:t>
      </w:r>
      <w:r w:rsidRPr="00C82F11">
        <w:rPr>
          <w:rFonts w:ascii="Arial" w:eastAsia="Times New Roman" w:hAnsi="Arial" w:cs="Arial"/>
          <w:szCs w:val="24"/>
          <w:lang w:eastAsia="en-GB"/>
        </w:rPr>
        <w:t xml:space="preserve"> </w:t>
      </w:r>
    </w:p>
    <w:p w14:paraId="29DEAAF6" w14:textId="44481A79" w:rsidR="00707C7F" w:rsidRDefault="00C82F11" w:rsidP="00294B38">
      <w:pPr>
        <w:rPr>
          <w:rFonts w:ascii="Arial" w:eastAsia="Times New Roman" w:hAnsi="Arial" w:cs="Arial"/>
          <w:szCs w:val="24"/>
          <w:lang w:eastAsia="en-GB"/>
        </w:rPr>
      </w:pPr>
      <w:r>
        <w:rPr>
          <w:rFonts w:ascii="Arial" w:eastAsia="Times New Roman" w:hAnsi="Arial" w:cs="Arial"/>
          <w:szCs w:val="24"/>
          <w:lang w:eastAsia="en-GB"/>
        </w:rPr>
        <w:br w:type="page"/>
      </w:r>
    </w:p>
    <w:p w14:paraId="1C0CED81" w14:textId="089BDE91" w:rsidR="006F7241" w:rsidRDefault="6CA1B459" w:rsidP="002E5D71">
      <w:pPr>
        <w:rPr>
          <w:rFonts w:ascii="Arial" w:hAnsi="Arial" w:cs="Arial"/>
          <w:b/>
        </w:rPr>
      </w:pPr>
      <w:r>
        <w:rPr>
          <w:noProof/>
          <w:lang w:eastAsia="en-GB"/>
        </w:rPr>
        <w:lastRenderedPageBreak/>
        <w:drawing>
          <wp:inline distT="0" distB="0" distL="0" distR="0" wp14:anchorId="5EB61E7D" wp14:editId="5D2AE843">
            <wp:extent cx="5829410" cy="359523"/>
            <wp:effectExtent l="0" t="0" r="0" b="0"/>
            <wp:docPr id="1115419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p>
    <w:p w14:paraId="35BD4424" w14:textId="38EBEC06" w:rsidR="00A6540A" w:rsidRDefault="00707C7F" w:rsidP="002E5D71">
      <w:pPr>
        <w:rPr>
          <w:rFonts w:ascii="Arial" w:hAnsi="Arial" w:cs="Arial"/>
        </w:rPr>
      </w:pPr>
      <w:r w:rsidRPr="66F3A2D5">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66F3A2D5">
        <w:rPr>
          <w:rFonts w:ascii="Arial" w:hAnsi="Arial" w:cs="Arial"/>
        </w:rPr>
        <w:t xml:space="preserve"> (A), at interview (I) and in some instances through an exercise (E). </w:t>
      </w:r>
      <w:r w:rsidRPr="66F3A2D5">
        <w:rPr>
          <w:rFonts w:ascii="Arial" w:hAnsi="Arial" w:cs="Arial"/>
        </w:rPr>
        <w:t xml:space="preserve"> </w:t>
      </w:r>
    </w:p>
    <w:tbl>
      <w:tblPr>
        <w:tblStyle w:val="TableGrid"/>
        <w:tblW w:w="0" w:type="auto"/>
        <w:tblInd w:w="108" w:type="dxa"/>
        <w:tblLook w:val="04A0" w:firstRow="1" w:lastRow="0" w:firstColumn="1" w:lastColumn="0" w:noHBand="0" w:noVBand="1"/>
      </w:tblPr>
      <w:tblGrid>
        <w:gridCol w:w="2104"/>
        <w:gridCol w:w="5781"/>
        <w:gridCol w:w="1023"/>
      </w:tblGrid>
      <w:tr w:rsidR="005C0A86" w14:paraId="6C38BE9F" w14:textId="77777777" w:rsidTr="4E3C712F">
        <w:trPr>
          <w:trHeight w:val="478"/>
        </w:trPr>
        <w:tc>
          <w:tcPr>
            <w:tcW w:w="2127"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953" w:type="dxa"/>
          </w:tcPr>
          <w:p w14:paraId="23C629E4" w14:textId="5E4EC11E" w:rsidR="006A565C" w:rsidRDefault="006A565C" w:rsidP="00922E48">
            <w:pPr>
              <w:rPr>
                <w:rFonts w:ascii="Arial" w:hAnsi="Arial" w:cs="Arial"/>
                <w:b/>
              </w:rPr>
            </w:pPr>
          </w:p>
        </w:tc>
        <w:tc>
          <w:tcPr>
            <w:tcW w:w="1054" w:type="dxa"/>
          </w:tcPr>
          <w:p w14:paraId="0441D298" w14:textId="0E24E591" w:rsidR="006A565C" w:rsidRDefault="006A565C" w:rsidP="002E5D71">
            <w:pPr>
              <w:rPr>
                <w:rFonts w:ascii="Arial" w:hAnsi="Arial" w:cs="Arial"/>
                <w:b/>
              </w:rPr>
            </w:pPr>
            <w:r>
              <w:rPr>
                <w:rFonts w:ascii="Arial" w:hAnsi="Arial" w:cs="Arial"/>
                <w:b/>
              </w:rPr>
              <w:t>A, I, E</w:t>
            </w:r>
          </w:p>
        </w:tc>
      </w:tr>
      <w:tr w:rsidR="005C0A86" w14:paraId="14C50111" w14:textId="77777777" w:rsidTr="4E3C712F">
        <w:tc>
          <w:tcPr>
            <w:tcW w:w="2127" w:type="dxa"/>
          </w:tcPr>
          <w:p w14:paraId="129B8E54"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34B5BA74" w14:textId="7F11F08C" w:rsidR="00CA56D7" w:rsidRPr="005D5FF8" w:rsidRDefault="00CA56D7" w:rsidP="66F3A2D5">
            <w:pPr>
              <w:rPr>
                <w:rFonts w:ascii="Arial" w:hAnsi="Arial" w:cs="Arial"/>
                <w:i/>
                <w:iCs/>
                <w:color w:val="1A0B77"/>
                <w:sz w:val="18"/>
                <w:szCs w:val="18"/>
              </w:rPr>
            </w:pPr>
          </w:p>
        </w:tc>
        <w:tc>
          <w:tcPr>
            <w:tcW w:w="5953" w:type="dxa"/>
          </w:tcPr>
          <w:p w14:paraId="7DDD1573" w14:textId="41E4CFBE" w:rsidR="00243EE9" w:rsidRPr="005E2C4C" w:rsidRDefault="48D84069" w:rsidP="4E3C712F">
            <w:pPr>
              <w:pStyle w:val="ListParagraph"/>
              <w:widowControl w:val="0"/>
              <w:numPr>
                <w:ilvl w:val="3"/>
                <w:numId w:val="9"/>
              </w:numPr>
              <w:spacing w:line="240" w:lineRule="atLeast"/>
              <w:contextualSpacing w:val="0"/>
              <w:rPr>
                <w:rFonts w:eastAsiaTheme="minorEastAsia"/>
              </w:rPr>
            </w:pPr>
            <w:r w:rsidRPr="005E2C4C">
              <w:rPr>
                <w:rFonts w:ascii="Arial" w:hAnsi="Arial" w:cs="Arial"/>
              </w:rPr>
              <w:t>Demonstrate effective communication skills and</w:t>
            </w:r>
            <w:r w:rsidR="0A47B543" w:rsidRPr="005E2C4C">
              <w:rPr>
                <w:rFonts w:ascii="Arial" w:hAnsi="Arial" w:cs="Arial"/>
              </w:rPr>
              <w:t xml:space="preserve"> be</w:t>
            </w:r>
            <w:r w:rsidRPr="005E2C4C">
              <w:rPr>
                <w:rFonts w:ascii="Arial" w:hAnsi="Arial" w:cs="Arial"/>
              </w:rPr>
              <w:t xml:space="preserve"> skilled in</w:t>
            </w:r>
            <w:r w:rsidR="1C6BE3FA" w:rsidRPr="005E2C4C">
              <w:rPr>
                <w:rFonts w:ascii="Arial" w:hAnsi="Arial" w:cs="Arial"/>
              </w:rPr>
              <w:t xml:space="preserve"> using</w:t>
            </w:r>
            <w:r w:rsidRPr="005E2C4C">
              <w:rPr>
                <w:rFonts w:ascii="Arial" w:hAnsi="Arial" w:cs="Arial"/>
              </w:rPr>
              <w:t xml:space="preserve"> a variety of communication technologies. </w:t>
            </w:r>
          </w:p>
          <w:p w14:paraId="503F172F" w14:textId="7AEAF97C" w:rsidR="00C45DB4" w:rsidRPr="005E2C4C" w:rsidRDefault="2D29BC45" w:rsidP="66F3A2D5">
            <w:pPr>
              <w:pStyle w:val="ListParagraph"/>
              <w:widowControl w:val="0"/>
              <w:numPr>
                <w:ilvl w:val="3"/>
                <w:numId w:val="9"/>
              </w:numPr>
              <w:spacing w:line="240" w:lineRule="atLeast"/>
              <w:contextualSpacing w:val="0"/>
              <w:rPr>
                <w:rFonts w:ascii="Arial" w:hAnsi="Arial" w:cs="Arial"/>
                <w:color w:val="000000" w:themeColor="text1"/>
              </w:rPr>
            </w:pPr>
            <w:r w:rsidRPr="005E2C4C">
              <w:rPr>
                <w:rFonts w:ascii="Arial" w:hAnsi="Arial" w:cs="Arial"/>
              </w:rPr>
              <w:t>An understanding of issues facing non-traditional learners;</w:t>
            </w:r>
          </w:p>
          <w:p w14:paraId="223637A8" w14:textId="7DD3973D" w:rsidR="00C45DB4" w:rsidRPr="005E2C4C" w:rsidRDefault="510CBBD6" w:rsidP="66F3A2D5">
            <w:pPr>
              <w:pStyle w:val="ListParagraph"/>
              <w:widowControl w:val="0"/>
              <w:numPr>
                <w:ilvl w:val="3"/>
                <w:numId w:val="9"/>
              </w:numPr>
              <w:spacing w:line="240" w:lineRule="atLeast"/>
              <w:contextualSpacing w:val="0"/>
              <w:rPr>
                <w:rFonts w:ascii="Arial" w:hAnsi="Arial" w:cs="Arial"/>
                <w:color w:val="000000" w:themeColor="text1"/>
              </w:rPr>
            </w:pPr>
            <w:r w:rsidRPr="005E2C4C">
              <w:rPr>
                <w:rFonts w:ascii="Arial" w:hAnsi="Arial" w:cs="Arial"/>
              </w:rPr>
              <w:t>A clear understanding of the UK higher education system;</w:t>
            </w:r>
          </w:p>
          <w:p w14:paraId="19F5232B" w14:textId="63157738" w:rsidR="00243EE9" w:rsidRPr="005E2C4C" w:rsidRDefault="07BCDE73" w:rsidP="49394925">
            <w:pPr>
              <w:pStyle w:val="ListParagraph"/>
              <w:widowControl w:val="0"/>
              <w:numPr>
                <w:ilvl w:val="3"/>
                <w:numId w:val="9"/>
              </w:numPr>
              <w:spacing w:line="240" w:lineRule="atLeast"/>
              <w:rPr>
                <w:rFonts w:ascii="Arial" w:hAnsi="Arial" w:cs="Arial"/>
                <w:color w:val="000000" w:themeColor="text1"/>
              </w:rPr>
            </w:pPr>
            <w:r w:rsidRPr="005E2C4C">
              <w:rPr>
                <w:rFonts w:ascii="Arial" w:eastAsia="Arial" w:hAnsi="Arial" w:cs="Arial"/>
              </w:rPr>
              <w:t>Demonstrated knowledge of, and commitment to, relevant customer service standards, particularly with regards to use of telephone and email</w:t>
            </w:r>
            <w:r w:rsidR="0343CA77" w:rsidRPr="005E2C4C">
              <w:rPr>
                <w:rFonts w:ascii="Arial" w:eastAsia="Arial" w:hAnsi="Arial" w:cs="Arial"/>
              </w:rPr>
              <w:t>.</w:t>
            </w:r>
          </w:p>
          <w:p w14:paraId="3ABEBB66" w14:textId="26BA1C6A" w:rsidR="006A565C" w:rsidRPr="005E2C4C" w:rsidRDefault="006A565C" w:rsidP="00243EE9">
            <w:pPr>
              <w:widowControl w:val="0"/>
              <w:spacing w:line="240" w:lineRule="atLeast"/>
              <w:rPr>
                <w:rFonts w:ascii="Arial" w:hAnsi="Arial" w:cs="Arial"/>
              </w:rPr>
            </w:pPr>
          </w:p>
        </w:tc>
        <w:tc>
          <w:tcPr>
            <w:tcW w:w="1054" w:type="dxa"/>
          </w:tcPr>
          <w:p w14:paraId="454FD239" w14:textId="153C8910" w:rsidR="00243EE9" w:rsidRDefault="103A1ACB" w:rsidP="4E3C712F">
            <w:pPr>
              <w:rPr>
                <w:rFonts w:ascii="Arial" w:hAnsi="Arial" w:cs="Arial"/>
                <w:b/>
                <w:bCs/>
              </w:rPr>
            </w:pPr>
            <w:r w:rsidRPr="4E3C712F">
              <w:rPr>
                <w:rFonts w:ascii="Arial" w:hAnsi="Arial" w:cs="Arial"/>
                <w:b/>
                <w:bCs/>
              </w:rPr>
              <w:t xml:space="preserve">A, </w:t>
            </w:r>
            <w:r w:rsidR="00243EE9" w:rsidRPr="4E3C712F">
              <w:rPr>
                <w:rFonts w:ascii="Arial" w:hAnsi="Arial" w:cs="Arial"/>
                <w:b/>
                <w:bCs/>
              </w:rPr>
              <w:t>I</w:t>
            </w:r>
          </w:p>
          <w:p w14:paraId="4238AB95" w14:textId="77777777" w:rsidR="009F63BD" w:rsidRDefault="009F63BD" w:rsidP="4E3C712F">
            <w:pPr>
              <w:rPr>
                <w:rFonts w:ascii="Arial" w:hAnsi="Arial" w:cs="Arial"/>
                <w:b/>
                <w:bCs/>
              </w:rPr>
            </w:pPr>
          </w:p>
          <w:p w14:paraId="169E97B6" w14:textId="77777777" w:rsidR="009F63BD" w:rsidRDefault="009F63BD" w:rsidP="4E3C712F">
            <w:pPr>
              <w:rPr>
                <w:rFonts w:ascii="Arial" w:hAnsi="Arial" w:cs="Arial"/>
                <w:b/>
                <w:bCs/>
              </w:rPr>
            </w:pPr>
          </w:p>
          <w:p w14:paraId="5A85D686" w14:textId="131B3A77" w:rsidR="00243EE9" w:rsidRDefault="00243EE9" w:rsidP="4E3C712F">
            <w:pPr>
              <w:rPr>
                <w:rFonts w:ascii="Arial" w:hAnsi="Arial" w:cs="Arial"/>
                <w:b/>
                <w:bCs/>
              </w:rPr>
            </w:pPr>
            <w:r w:rsidRPr="4E3C712F">
              <w:rPr>
                <w:rFonts w:ascii="Arial" w:hAnsi="Arial" w:cs="Arial"/>
                <w:b/>
                <w:bCs/>
              </w:rPr>
              <w:t>A</w:t>
            </w:r>
          </w:p>
          <w:p w14:paraId="2BB1AB94" w14:textId="075AD3C6" w:rsidR="4E3C712F" w:rsidRDefault="4E3C712F" w:rsidP="4E3C712F">
            <w:pPr>
              <w:rPr>
                <w:rFonts w:ascii="Arial" w:hAnsi="Arial" w:cs="Arial"/>
                <w:b/>
                <w:bCs/>
              </w:rPr>
            </w:pPr>
          </w:p>
          <w:p w14:paraId="681EDDB9" w14:textId="11729EA9" w:rsidR="00243EE9" w:rsidRDefault="6C59D766" w:rsidP="4E3C712F">
            <w:pPr>
              <w:rPr>
                <w:rFonts w:ascii="Arial" w:hAnsi="Arial" w:cs="Arial"/>
                <w:b/>
                <w:bCs/>
              </w:rPr>
            </w:pPr>
            <w:r w:rsidRPr="4E3C712F">
              <w:rPr>
                <w:rFonts w:ascii="Arial" w:hAnsi="Arial" w:cs="Arial"/>
                <w:b/>
                <w:bCs/>
              </w:rPr>
              <w:t>A</w:t>
            </w:r>
          </w:p>
          <w:p w14:paraId="0FD9F375" w14:textId="77777777" w:rsidR="00243EE9" w:rsidRDefault="00243EE9" w:rsidP="002E5D71">
            <w:pPr>
              <w:rPr>
                <w:rFonts w:ascii="Arial" w:hAnsi="Arial" w:cs="Arial"/>
                <w:b/>
              </w:rPr>
            </w:pPr>
          </w:p>
          <w:p w14:paraId="422807EE" w14:textId="14A954AA" w:rsidR="002020CF" w:rsidRDefault="49A9FD16" w:rsidP="3668FE62">
            <w:pPr>
              <w:rPr>
                <w:rFonts w:ascii="Arial" w:hAnsi="Arial" w:cs="Arial"/>
                <w:b/>
                <w:bCs/>
              </w:rPr>
            </w:pPr>
            <w:r w:rsidRPr="3668FE62">
              <w:rPr>
                <w:rFonts w:ascii="Arial" w:hAnsi="Arial" w:cs="Arial"/>
                <w:b/>
                <w:bCs/>
              </w:rPr>
              <w:t>A</w:t>
            </w:r>
            <w:r w:rsidR="7BB4541D" w:rsidRPr="3668FE62">
              <w:rPr>
                <w:rFonts w:ascii="Arial" w:hAnsi="Arial" w:cs="Arial"/>
                <w:b/>
                <w:bCs/>
              </w:rPr>
              <w:t xml:space="preserve"> / </w:t>
            </w:r>
            <w:r w:rsidRPr="3668FE62">
              <w:rPr>
                <w:rFonts w:ascii="Arial" w:hAnsi="Arial" w:cs="Arial"/>
                <w:b/>
                <w:bCs/>
              </w:rPr>
              <w:t>I</w:t>
            </w:r>
          </w:p>
        </w:tc>
      </w:tr>
      <w:tr w:rsidR="005C0A86" w14:paraId="3B1DEF74" w14:textId="77777777" w:rsidTr="4E3C712F">
        <w:tc>
          <w:tcPr>
            <w:tcW w:w="2127" w:type="dxa"/>
          </w:tcPr>
          <w:p w14:paraId="5D6EF196" w14:textId="2FE8A833" w:rsidR="000742F4" w:rsidRPr="006A565C" w:rsidRDefault="00CA56D7" w:rsidP="002E5D71">
            <w:pPr>
              <w:rPr>
                <w:rFonts w:ascii="Arial" w:hAnsi="Arial" w:cs="Arial"/>
                <w:b/>
                <w:sz w:val="20"/>
                <w:szCs w:val="20"/>
              </w:rPr>
            </w:pPr>
            <w:r w:rsidRPr="006A565C">
              <w:rPr>
                <w:rFonts w:ascii="Arial" w:hAnsi="Arial" w:cs="Arial"/>
                <w:b/>
                <w:sz w:val="20"/>
                <w:szCs w:val="20"/>
              </w:rPr>
              <w:t>Qualifications</w:t>
            </w:r>
          </w:p>
          <w:p w14:paraId="64C6A737" w14:textId="71FFEA9F" w:rsidR="00CA56D7" w:rsidRPr="005D5FF8" w:rsidRDefault="00CA56D7" w:rsidP="66F3A2D5">
            <w:pPr>
              <w:rPr>
                <w:rFonts w:ascii="Arial" w:hAnsi="Arial" w:cs="Arial"/>
                <w:i/>
                <w:iCs/>
                <w:color w:val="1A0B77"/>
                <w:sz w:val="18"/>
                <w:szCs w:val="18"/>
              </w:rPr>
            </w:pPr>
          </w:p>
        </w:tc>
        <w:tc>
          <w:tcPr>
            <w:tcW w:w="5953" w:type="dxa"/>
          </w:tcPr>
          <w:p w14:paraId="518CACB6" w14:textId="6935E7D9" w:rsidR="00767B58" w:rsidRPr="005E2C4C" w:rsidRDefault="38FBA5D7" w:rsidP="3668FE62">
            <w:pPr>
              <w:pStyle w:val="ListParagraph"/>
              <w:numPr>
                <w:ilvl w:val="0"/>
                <w:numId w:val="9"/>
              </w:numPr>
              <w:rPr>
                <w:rFonts w:ascii="Arial" w:hAnsi="Arial" w:cs="Arial"/>
                <w:color w:val="000000" w:themeColor="text1"/>
              </w:rPr>
            </w:pPr>
            <w:r w:rsidRPr="005E2C4C">
              <w:rPr>
                <w:rFonts w:ascii="Arial" w:hAnsi="Arial" w:cs="Arial"/>
              </w:rPr>
              <w:t xml:space="preserve">Degree level qualification </w:t>
            </w:r>
            <w:r w:rsidRPr="005E2C4C">
              <w:rPr>
                <w:rFonts w:ascii="Arial" w:eastAsia="Arial" w:hAnsi="Arial" w:cs="Arial"/>
              </w:rPr>
              <w:t>or relevant experience in a university setting.</w:t>
            </w:r>
          </w:p>
          <w:p w14:paraId="3409D21B" w14:textId="71B8A849" w:rsidR="000742F4" w:rsidRPr="005E2C4C" w:rsidRDefault="000742F4" w:rsidP="006A565C">
            <w:pPr>
              <w:pStyle w:val="ListParagraph"/>
              <w:rPr>
                <w:rFonts w:ascii="Arial" w:hAnsi="Arial" w:cs="Arial"/>
                <w:b/>
              </w:rPr>
            </w:pPr>
          </w:p>
        </w:tc>
        <w:tc>
          <w:tcPr>
            <w:tcW w:w="1054" w:type="dxa"/>
          </w:tcPr>
          <w:p w14:paraId="77CE2993" w14:textId="233046D7" w:rsidR="000742F4" w:rsidRDefault="00243EE9" w:rsidP="002E5D71">
            <w:pPr>
              <w:rPr>
                <w:rFonts w:ascii="Arial" w:hAnsi="Arial" w:cs="Arial"/>
                <w:b/>
              </w:rPr>
            </w:pPr>
            <w:r>
              <w:rPr>
                <w:rFonts w:ascii="Arial" w:hAnsi="Arial" w:cs="Arial"/>
                <w:b/>
              </w:rPr>
              <w:t>A</w:t>
            </w:r>
          </w:p>
        </w:tc>
      </w:tr>
      <w:tr w:rsidR="005C0A86" w14:paraId="56011E77" w14:textId="77777777" w:rsidTr="4E3C712F">
        <w:tc>
          <w:tcPr>
            <w:tcW w:w="2127" w:type="dxa"/>
          </w:tcPr>
          <w:p w14:paraId="689B6425" w14:textId="2C5DD0CF" w:rsidR="000742F4" w:rsidRPr="006A565C" w:rsidRDefault="00CA56D7" w:rsidP="002E5D71">
            <w:pPr>
              <w:rPr>
                <w:rFonts w:ascii="Arial" w:hAnsi="Arial" w:cs="Arial"/>
                <w:b/>
                <w:sz w:val="20"/>
                <w:szCs w:val="20"/>
              </w:rPr>
            </w:pPr>
            <w:r w:rsidRPr="006A565C">
              <w:rPr>
                <w:rFonts w:ascii="Arial" w:hAnsi="Arial" w:cs="Arial"/>
                <w:b/>
                <w:sz w:val="20"/>
                <w:szCs w:val="20"/>
              </w:rPr>
              <w:t>Experience</w:t>
            </w:r>
          </w:p>
          <w:p w14:paraId="06780325" w14:textId="60EF8E74" w:rsidR="00CA56D7" w:rsidRPr="005D5FF8" w:rsidRDefault="00CA56D7" w:rsidP="66F3A2D5">
            <w:pPr>
              <w:rPr>
                <w:rFonts w:ascii="Arial" w:hAnsi="Arial" w:cs="Arial"/>
                <w:b/>
                <w:bCs/>
                <w:i/>
                <w:iCs/>
                <w:color w:val="461E64"/>
                <w:sz w:val="16"/>
                <w:szCs w:val="16"/>
              </w:rPr>
            </w:pPr>
          </w:p>
        </w:tc>
        <w:tc>
          <w:tcPr>
            <w:tcW w:w="5953" w:type="dxa"/>
          </w:tcPr>
          <w:p w14:paraId="3AED2BEC" w14:textId="61267E77" w:rsidR="00812864" w:rsidRPr="005E2C4C" w:rsidRDefault="00812864" w:rsidP="00812864">
            <w:pPr>
              <w:pStyle w:val="ListParagraph"/>
              <w:widowControl w:val="0"/>
              <w:numPr>
                <w:ilvl w:val="3"/>
                <w:numId w:val="9"/>
              </w:numPr>
              <w:spacing w:line="240" w:lineRule="atLeast"/>
              <w:contextualSpacing w:val="0"/>
              <w:rPr>
                <w:rFonts w:ascii="Arial" w:hAnsi="Arial" w:cs="Arial"/>
              </w:rPr>
            </w:pPr>
            <w:r w:rsidRPr="005E2C4C">
              <w:rPr>
                <w:rFonts w:ascii="Arial" w:hAnsi="Arial" w:cs="Arial"/>
              </w:rPr>
              <w:t xml:space="preserve">Experience of building </w:t>
            </w:r>
            <w:r w:rsidR="435DC72B" w:rsidRPr="005E2C4C">
              <w:rPr>
                <w:rFonts w:ascii="Arial" w:hAnsi="Arial" w:cs="Arial"/>
              </w:rPr>
              <w:t xml:space="preserve">and maintaining </w:t>
            </w:r>
            <w:r w:rsidRPr="005E2C4C">
              <w:rPr>
                <w:rFonts w:ascii="Arial" w:hAnsi="Arial" w:cs="Arial"/>
              </w:rPr>
              <w:t>relationships with external partners;</w:t>
            </w:r>
          </w:p>
          <w:p w14:paraId="39EDB7B6" w14:textId="7A9C9974" w:rsidR="00776C25" w:rsidRPr="005E2C4C" w:rsidRDefault="00776C25" w:rsidP="00812864">
            <w:pPr>
              <w:pStyle w:val="ListParagraph"/>
              <w:widowControl w:val="0"/>
              <w:numPr>
                <w:ilvl w:val="3"/>
                <w:numId w:val="9"/>
              </w:numPr>
              <w:spacing w:line="240" w:lineRule="atLeast"/>
              <w:contextualSpacing w:val="0"/>
              <w:rPr>
                <w:rFonts w:ascii="Arial" w:hAnsi="Arial" w:cs="Arial"/>
              </w:rPr>
            </w:pPr>
            <w:r w:rsidRPr="005E2C4C">
              <w:rPr>
                <w:rFonts w:ascii="Arial" w:hAnsi="Arial" w:cs="Arial"/>
              </w:rPr>
              <w:t>Able to engage with a wide range of audiences in a professional and effective manner.</w:t>
            </w:r>
          </w:p>
          <w:p w14:paraId="3EC5B6B8" w14:textId="3729AEAA" w:rsidR="00243EE9" w:rsidRPr="005E2C4C" w:rsidRDefault="00243EE9" w:rsidP="4E3C712F">
            <w:pPr>
              <w:pStyle w:val="ListParagraph"/>
              <w:widowControl w:val="0"/>
              <w:numPr>
                <w:ilvl w:val="3"/>
                <w:numId w:val="9"/>
              </w:numPr>
              <w:spacing w:line="240" w:lineRule="atLeast"/>
              <w:contextualSpacing w:val="0"/>
              <w:rPr>
                <w:rFonts w:ascii="Arial" w:hAnsi="Arial" w:cs="Arial"/>
              </w:rPr>
            </w:pPr>
            <w:r w:rsidRPr="005E2C4C">
              <w:rPr>
                <w:rFonts w:ascii="Arial" w:hAnsi="Arial" w:cs="Arial"/>
              </w:rPr>
              <w:t xml:space="preserve">Proven experience of </w:t>
            </w:r>
            <w:r w:rsidR="00812864" w:rsidRPr="005E2C4C">
              <w:rPr>
                <w:rFonts w:ascii="Arial" w:hAnsi="Arial" w:cs="Arial"/>
              </w:rPr>
              <w:t xml:space="preserve">communicating </w:t>
            </w:r>
            <w:r w:rsidRPr="005E2C4C">
              <w:rPr>
                <w:rFonts w:ascii="Arial" w:hAnsi="Arial" w:cs="Arial"/>
              </w:rPr>
              <w:t xml:space="preserve">with secondary school pupils and college students </w:t>
            </w:r>
            <w:r w:rsidR="71B555AA" w:rsidRPr="005E2C4C">
              <w:rPr>
                <w:rFonts w:ascii="Arial" w:hAnsi="Arial" w:cs="Arial"/>
              </w:rPr>
              <w:t>ideally</w:t>
            </w:r>
            <w:r w:rsidRPr="005E2C4C">
              <w:rPr>
                <w:rFonts w:ascii="Arial" w:hAnsi="Arial" w:cs="Arial"/>
              </w:rPr>
              <w:t xml:space="preserve"> relating to Widening Participation or recruitment;</w:t>
            </w:r>
          </w:p>
          <w:p w14:paraId="664A37CD" w14:textId="77777777" w:rsidR="000742F4" w:rsidRPr="005E2C4C" w:rsidRDefault="00243EE9" w:rsidP="4E3C712F">
            <w:pPr>
              <w:pStyle w:val="ListParagraph"/>
              <w:widowControl w:val="0"/>
              <w:numPr>
                <w:ilvl w:val="3"/>
                <w:numId w:val="9"/>
              </w:numPr>
              <w:spacing w:line="240" w:lineRule="atLeast"/>
              <w:contextualSpacing w:val="0"/>
              <w:rPr>
                <w:rFonts w:ascii="Arial" w:hAnsi="Arial" w:cs="Arial"/>
              </w:rPr>
            </w:pPr>
            <w:r w:rsidRPr="005E2C4C">
              <w:rPr>
                <w:rFonts w:ascii="Arial" w:hAnsi="Arial" w:cs="Arial"/>
              </w:rPr>
              <w:t>Proven experience of developing, coordinating and maintaining projects, programmes or schemes.</w:t>
            </w:r>
          </w:p>
          <w:p w14:paraId="5CD6FF95" w14:textId="77777777" w:rsidR="00243EE9" w:rsidRPr="005E2C4C" w:rsidRDefault="00243EE9" w:rsidP="4E3C712F">
            <w:pPr>
              <w:pStyle w:val="ListParagraph"/>
              <w:widowControl w:val="0"/>
              <w:numPr>
                <w:ilvl w:val="3"/>
                <w:numId w:val="9"/>
              </w:numPr>
              <w:spacing w:line="240" w:lineRule="atLeast"/>
              <w:contextualSpacing w:val="0"/>
              <w:rPr>
                <w:rFonts w:ascii="Arial" w:hAnsi="Arial" w:cs="Arial"/>
              </w:rPr>
            </w:pPr>
            <w:r w:rsidRPr="005E2C4C">
              <w:rPr>
                <w:rFonts w:ascii="Arial" w:hAnsi="Arial" w:cs="Arial"/>
              </w:rPr>
              <w:t>Experience in maintaining and developing office procedures and systems</w:t>
            </w:r>
          </w:p>
          <w:p w14:paraId="415A1B1D" w14:textId="77777777" w:rsidR="006A02FB" w:rsidRPr="005E2C4C" w:rsidRDefault="00243EE9" w:rsidP="4E3C712F">
            <w:pPr>
              <w:pStyle w:val="ListParagraph"/>
              <w:widowControl w:val="0"/>
              <w:numPr>
                <w:ilvl w:val="3"/>
                <w:numId w:val="9"/>
              </w:numPr>
              <w:spacing w:line="240" w:lineRule="atLeast"/>
              <w:contextualSpacing w:val="0"/>
              <w:rPr>
                <w:rFonts w:ascii="Arial" w:hAnsi="Arial" w:cs="Arial"/>
              </w:rPr>
            </w:pPr>
            <w:r w:rsidRPr="005E2C4C">
              <w:rPr>
                <w:rFonts w:ascii="Arial" w:hAnsi="Arial" w:cs="Arial"/>
              </w:rPr>
              <w:t>Experience of marketing to specific audiences including copy writing.</w:t>
            </w:r>
          </w:p>
          <w:p w14:paraId="7BC06627" w14:textId="78A01A3D" w:rsidR="00243EE9" w:rsidRPr="005E2C4C" w:rsidRDefault="299E3FBC" w:rsidP="3668FE62">
            <w:pPr>
              <w:pStyle w:val="ListParagraph"/>
              <w:widowControl w:val="0"/>
              <w:numPr>
                <w:ilvl w:val="3"/>
                <w:numId w:val="9"/>
              </w:numPr>
              <w:spacing w:line="240" w:lineRule="atLeast"/>
              <w:contextualSpacing w:val="0"/>
              <w:rPr>
                <w:rFonts w:ascii="Arial" w:hAnsi="Arial" w:cs="Arial"/>
              </w:rPr>
            </w:pPr>
            <w:r w:rsidRPr="005E2C4C">
              <w:rPr>
                <w:rFonts w:ascii="Arial" w:hAnsi="Arial" w:cs="Arial"/>
              </w:rPr>
              <w:t>Experience of managing social media content across a range of channels.</w:t>
            </w:r>
          </w:p>
          <w:p w14:paraId="451D594A" w14:textId="258AEDC7" w:rsidR="00243EE9" w:rsidRPr="009F63BD" w:rsidRDefault="63ECF62A" w:rsidP="4E3C712F">
            <w:pPr>
              <w:pStyle w:val="ListParagraph"/>
              <w:widowControl w:val="0"/>
              <w:numPr>
                <w:ilvl w:val="3"/>
                <w:numId w:val="9"/>
              </w:numPr>
              <w:spacing w:line="240" w:lineRule="atLeast"/>
              <w:contextualSpacing w:val="0"/>
            </w:pPr>
            <w:r w:rsidRPr="009F63BD">
              <w:rPr>
                <w:sz w:val="24"/>
                <w:szCs w:val="24"/>
              </w:rPr>
              <w:t xml:space="preserve">Experience of producing reports for </w:t>
            </w:r>
            <w:r w:rsidR="005763ED" w:rsidRPr="009F63BD">
              <w:rPr>
                <w:sz w:val="24"/>
                <w:szCs w:val="24"/>
              </w:rPr>
              <w:t>external and internal stakeholders</w:t>
            </w:r>
            <w:r w:rsidRPr="009F63BD">
              <w:rPr>
                <w:sz w:val="24"/>
                <w:szCs w:val="24"/>
              </w:rPr>
              <w:t>.</w:t>
            </w:r>
            <w:r w:rsidR="299E3FBC" w:rsidRPr="009F63BD">
              <w:br/>
            </w:r>
          </w:p>
        </w:tc>
        <w:tc>
          <w:tcPr>
            <w:tcW w:w="1054" w:type="dxa"/>
          </w:tcPr>
          <w:p w14:paraId="5CD5EE47" w14:textId="2123F852" w:rsidR="00243EE9" w:rsidRDefault="5BAA8C6A" w:rsidP="4E3C712F">
            <w:pPr>
              <w:rPr>
                <w:rFonts w:ascii="Arial" w:hAnsi="Arial" w:cs="Arial"/>
                <w:b/>
                <w:bCs/>
              </w:rPr>
            </w:pPr>
            <w:r w:rsidRPr="4E3C712F">
              <w:rPr>
                <w:rFonts w:ascii="Arial" w:hAnsi="Arial" w:cs="Arial"/>
                <w:b/>
                <w:bCs/>
              </w:rPr>
              <w:t>A</w:t>
            </w:r>
            <w:r w:rsidR="1C89CC78" w:rsidRPr="4E3C712F">
              <w:rPr>
                <w:rFonts w:ascii="Arial" w:hAnsi="Arial" w:cs="Arial"/>
                <w:b/>
                <w:bCs/>
              </w:rPr>
              <w:t xml:space="preserve"> </w:t>
            </w:r>
            <w:r w:rsidR="00812864" w:rsidRPr="4E3C712F">
              <w:rPr>
                <w:rFonts w:ascii="Arial" w:hAnsi="Arial" w:cs="Arial"/>
                <w:b/>
                <w:bCs/>
              </w:rPr>
              <w:t>/ I</w:t>
            </w:r>
          </w:p>
          <w:p w14:paraId="6B9E1A5C" w14:textId="77777777" w:rsidR="009F63BD" w:rsidRDefault="009F63BD" w:rsidP="4E3C712F">
            <w:pPr>
              <w:rPr>
                <w:rFonts w:ascii="Arial" w:hAnsi="Arial" w:cs="Arial"/>
                <w:b/>
                <w:bCs/>
              </w:rPr>
            </w:pPr>
          </w:p>
          <w:p w14:paraId="5E44FB6D" w14:textId="5D2EE899" w:rsidR="00243EE9" w:rsidRDefault="00812864" w:rsidP="4E3C712F">
            <w:pPr>
              <w:rPr>
                <w:rFonts w:ascii="Arial" w:hAnsi="Arial" w:cs="Arial"/>
                <w:b/>
                <w:bCs/>
              </w:rPr>
            </w:pPr>
            <w:r w:rsidRPr="4E3C712F">
              <w:rPr>
                <w:rFonts w:ascii="Arial" w:hAnsi="Arial" w:cs="Arial"/>
                <w:b/>
                <w:bCs/>
              </w:rPr>
              <w:t>A</w:t>
            </w:r>
          </w:p>
          <w:p w14:paraId="7AE913BF" w14:textId="77777777" w:rsidR="002020CF" w:rsidRDefault="002020CF" w:rsidP="002E5D71">
            <w:pPr>
              <w:rPr>
                <w:rFonts w:ascii="Arial" w:hAnsi="Arial" w:cs="Arial"/>
                <w:b/>
              </w:rPr>
            </w:pPr>
          </w:p>
          <w:p w14:paraId="37D9A623" w14:textId="3968115E" w:rsidR="00243EE9" w:rsidRDefault="00243EE9" w:rsidP="45ADB6AC">
            <w:pPr>
              <w:rPr>
                <w:rFonts w:ascii="Arial" w:hAnsi="Arial" w:cs="Arial"/>
                <w:b/>
                <w:bCs/>
              </w:rPr>
            </w:pPr>
            <w:r w:rsidRPr="45ADB6AC">
              <w:rPr>
                <w:rFonts w:ascii="Arial" w:hAnsi="Arial" w:cs="Arial"/>
                <w:b/>
                <w:bCs/>
              </w:rPr>
              <w:t>A / I</w:t>
            </w:r>
          </w:p>
          <w:p w14:paraId="7A06FF90" w14:textId="77777777" w:rsidR="00812864" w:rsidRDefault="00812864" w:rsidP="002E5D71">
            <w:pPr>
              <w:rPr>
                <w:rFonts w:ascii="Arial" w:hAnsi="Arial" w:cs="Arial"/>
                <w:b/>
              </w:rPr>
            </w:pPr>
          </w:p>
          <w:p w14:paraId="080DC8B6" w14:textId="77777777" w:rsidR="009F63BD" w:rsidRDefault="009F63BD" w:rsidP="002E5D71">
            <w:pPr>
              <w:rPr>
                <w:rFonts w:ascii="Arial" w:hAnsi="Arial" w:cs="Arial"/>
                <w:b/>
                <w:bCs/>
              </w:rPr>
            </w:pPr>
          </w:p>
          <w:p w14:paraId="1FCE2DBF" w14:textId="77777777" w:rsidR="009F63BD" w:rsidRDefault="009F63BD" w:rsidP="002E5D71">
            <w:pPr>
              <w:rPr>
                <w:rFonts w:ascii="Arial" w:hAnsi="Arial" w:cs="Arial"/>
                <w:b/>
                <w:bCs/>
              </w:rPr>
            </w:pPr>
          </w:p>
          <w:p w14:paraId="308374A1" w14:textId="13D9A651" w:rsidR="00243EE9" w:rsidRDefault="00243EE9" w:rsidP="002E5D71">
            <w:pPr>
              <w:rPr>
                <w:rFonts w:ascii="Arial" w:hAnsi="Arial" w:cs="Arial"/>
                <w:b/>
              </w:rPr>
            </w:pPr>
            <w:r w:rsidRPr="4E3C712F">
              <w:rPr>
                <w:rFonts w:ascii="Arial" w:hAnsi="Arial" w:cs="Arial"/>
                <w:b/>
                <w:bCs/>
              </w:rPr>
              <w:t>A / I</w:t>
            </w:r>
          </w:p>
          <w:p w14:paraId="5FBBE057" w14:textId="77777777" w:rsidR="009F63BD" w:rsidRDefault="00BC7213" w:rsidP="3668FE62">
            <w:pPr>
              <w:rPr>
                <w:rFonts w:ascii="Arial" w:hAnsi="Arial" w:cs="Arial"/>
                <w:b/>
                <w:bCs/>
              </w:rPr>
            </w:pPr>
            <w:r>
              <w:br/>
            </w:r>
          </w:p>
          <w:p w14:paraId="4C4ABFE6" w14:textId="43BDB454" w:rsidR="00BC7213" w:rsidRDefault="00812864" w:rsidP="3668FE62">
            <w:pPr>
              <w:rPr>
                <w:rFonts w:ascii="Arial" w:hAnsi="Arial" w:cs="Arial"/>
                <w:b/>
                <w:bCs/>
              </w:rPr>
            </w:pPr>
            <w:r w:rsidRPr="4E3C712F">
              <w:rPr>
                <w:rFonts w:ascii="Arial" w:hAnsi="Arial" w:cs="Arial"/>
                <w:b/>
                <w:bCs/>
              </w:rPr>
              <w:t>A</w:t>
            </w:r>
          </w:p>
          <w:p w14:paraId="4EFCA5D4" w14:textId="77777777" w:rsidR="009F63BD" w:rsidRDefault="009F63BD" w:rsidP="4E3C712F">
            <w:pPr>
              <w:rPr>
                <w:rFonts w:ascii="Arial" w:hAnsi="Arial" w:cs="Arial"/>
                <w:b/>
                <w:bCs/>
              </w:rPr>
            </w:pPr>
          </w:p>
          <w:p w14:paraId="4E604587" w14:textId="459A640A" w:rsidR="0052770D" w:rsidRDefault="0052770D" w:rsidP="4E3C712F">
            <w:pPr>
              <w:rPr>
                <w:rFonts w:ascii="Arial" w:hAnsi="Arial" w:cs="Arial"/>
                <w:b/>
                <w:bCs/>
              </w:rPr>
            </w:pPr>
            <w:r w:rsidRPr="4E3C712F">
              <w:rPr>
                <w:rFonts w:ascii="Arial" w:hAnsi="Arial" w:cs="Arial"/>
                <w:b/>
                <w:bCs/>
              </w:rPr>
              <w:t>A</w:t>
            </w:r>
          </w:p>
          <w:p w14:paraId="6C50418F" w14:textId="51EC2AE8" w:rsidR="4E3C712F" w:rsidRDefault="4E3C712F" w:rsidP="4E3C712F">
            <w:pPr>
              <w:rPr>
                <w:rFonts w:ascii="Arial" w:hAnsi="Arial" w:cs="Arial"/>
                <w:b/>
                <w:bCs/>
              </w:rPr>
            </w:pPr>
          </w:p>
          <w:p w14:paraId="408D3A95" w14:textId="7C40C46B" w:rsidR="0052770D" w:rsidRDefault="0052770D" w:rsidP="4E3C712F">
            <w:pPr>
              <w:rPr>
                <w:rFonts w:ascii="Arial" w:hAnsi="Arial" w:cs="Arial"/>
                <w:b/>
                <w:bCs/>
              </w:rPr>
            </w:pPr>
            <w:r w:rsidRPr="4E3C712F">
              <w:rPr>
                <w:rFonts w:ascii="Arial" w:hAnsi="Arial" w:cs="Arial"/>
                <w:b/>
                <w:bCs/>
              </w:rPr>
              <w:t>A</w:t>
            </w:r>
          </w:p>
          <w:p w14:paraId="4083E508" w14:textId="77777777" w:rsidR="009F63BD" w:rsidRDefault="009F63BD" w:rsidP="4E3C712F">
            <w:pPr>
              <w:rPr>
                <w:rFonts w:ascii="Arial" w:hAnsi="Arial" w:cs="Arial"/>
                <w:b/>
                <w:bCs/>
              </w:rPr>
            </w:pPr>
          </w:p>
          <w:p w14:paraId="11F7443A" w14:textId="16C4A164" w:rsidR="0052770D" w:rsidRDefault="7A7C2407" w:rsidP="4E3C712F">
            <w:pPr>
              <w:rPr>
                <w:rFonts w:ascii="Arial" w:hAnsi="Arial" w:cs="Arial"/>
                <w:b/>
                <w:bCs/>
              </w:rPr>
            </w:pPr>
            <w:r w:rsidRPr="4E3C712F">
              <w:rPr>
                <w:rFonts w:ascii="Arial" w:hAnsi="Arial" w:cs="Arial"/>
                <w:b/>
                <w:bCs/>
              </w:rPr>
              <w:t>A</w:t>
            </w:r>
            <w:r w:rsidR="009A1E1B">
              <w:rPr>
                <w:rFonts w:ascii="Arial" w:hAnsi="Arial" w:cs="Arial"/>
                <w:b/>
                <w:bCs/>
              </w:rPr>
              <w:t xml:space="preserve"> </w:t>
            </w:r>
            <w:r w:rsidR="000E2C63">
              <w:rPr>
                <w:rFonts w:ascii="Arial" w:hAnsi="Arial" w:cs="Arial"/>
                <w:b/>
                <w:bCs/>
              </w:rPr>
              <w:t>/</w:t>
            </w:r>
            <w:r w:rsidR="009A1E1B">
              <w:rPr>
                <w:rFonts w:ascii="Arial" w:hAnsi="Arial" w:cs="Arial"/>
                <w:b/>
                <w:bCs/>
              </w:rPr>
              <w:t xml:space="preserve"> </w:t>
            </w:r>
            <w:r w:rsidR="000E2C63">
              <w:rPr>
                <w:rFonts w:ascii="Arial" w:hAnsi="Arial" w:cs="Arial"/>
                <w:b/>
                <w:bCs/>
              </w:rPr>
              <w:t>I</w:t>
            </w:r>
          </w:p>
        </w:tc>
      </w:tr>
      <w:tr w:rsidR="005C0A86" w14:paraId="4B3C2325" w14:textId="77777777" w:rsidTr="4E3C712F">
        <w:tc>
          <w:tcPr>
            <w:tcW w:w="2127" w:type="dxa"/>
          </w:tcPr>
          <w:p w14:paraId="1BDE6A43" w14:textId="77777777" w:rsidR="00015588" w:rsidRPr="00243EE9" w:rsidRDefault="00746DA0" w:rsidP="00015588">
            <w:pPr>
              <w:rPr>
                <w:rFonts w:ascii="Arial" w:hAnsi="Arial" w:cs="Arial"/>
                <w:b/>
                <w:i/>
                <w:sz w:val="20"/>
                <w:szCs w:val="20"/>
              </w:rPr>
            </w:pPr>
            <w:r w:rsidRPr="00243EE9">
              <w:rPr>
                <w:rFonts w:ascii="Arial" w:hAnsi="Arial" w:cs="Arial"/>
                <w:b/>
                <w:i/>
                <w:sz w:val="20"/>
                <w:szCs w:val="20"/>
              </w:rPr>
              <w:t xml:space="preserve">Managing </w:t>
            </w:r>
            <w:r w:rsidR="00015588" w:rsidRPr="00243EE9">
              <w:rPr>
                <w:rFonts w:ascii="Arial" w:hAnsi="Arial" w:cs="Arial"/>
                <w:b/>
                <w:i/>
                <w:sz w:val="20"/>
                <w:szCs w:val="20"/>
              </w:rPr>
              <w:t>people</w:t>
            </w:r>
          </w:p>
          <w:p w14:paraId="03FA9A52" w14:textId="43B426C1" w:rsidR="00CA56D7" w:rsidRPr="00243EE9" w:rsidRDefault="00CA56D7" w:rsidP="66F3A2D5">
            <w:pPr>
              <w:rPr>
                <w:rFonts w:cs="Arial"/>
                <w:b/>
                <w:bCs/>
                <w:i/>
                <w:iCs/>
                <w:color w:val="461E64"/>
                <w:sz w:val="16"/>
                <w:szCs w:val="16"/>
              </w:rPr>
            </w:pPr>
          </w:p>
        </w:tc>
        <w:tc>
          <w:tcPr>
            <w:tcW w:w="5953" w:type="dxa"/>
          </w:tcPr>
          <w:p w14:paraId="3FFEDC29" w14:textId="169086AD" w:rsidR="000742F4" w:rsidRPr="005E2C4C" w:rsidRDefault="00243EE9" w:rsidP="00243EE9">
            <w:pPr>
              <w:rPr>
                <w:rFonts w:ascii="Arial" w:hAnsi="Arial" w:cs="Arial"/>
                <w:b/>
                <w:i/>
              </w:rPr>
            </w:pPr>
            <w:r w:rsidRPr="005E2C4C">
              <w:rPr>
                <w:rFonts w:ascii="Arial" w:hAnsi="Arial" w:cs="Arial"/>
                <w:b/>
                <w:i/>
              </w:rPr>
              <w:t>NA</w:t>
            </w:r>
          </w:p>
        </w:tc>
        <w:tc>
          <w:tcPr>
            <w:tcW w:w="1054" w:type="dxa"/>
          </w:tcPr>
          <w:p w14:paraId="2F50D65B" w14:textId="77777777" w:rsidR="000742F4" w:rsidRPr="00243EE9" w:rsidRDefault="000742F4" w:rsidP="002E5D71">
            <w:pPr>
              <w:rPr>
                <w:rFonts w:ascii="Arial" w:hAnsi="Arial" w:cs="Arial"/>
                <w:b/>
                <w:i/>
              </w:rPr>
            </w:pPr>
          </w:p>
        </w:tc>
      </w:tr>
      <w:tr w:rsidR="005C0A86" w14:paraId="7C3EF31C" w14:textId="77777777" w:rsidTr="009A1E1B">
        <w:trPr>
          <w:trHeight w:val="4101"/>
        </w:trPr>
        <w:tc>
          <w:tcPr>
            <w:tcW w:w="2127" w:type="dxa"/>
          </w:tcPr>
          <w:p w14:paraId="0FF51E2B" w14:textId="77777777" w:rsidR="00746DA0" w:rsidRDefault="4B0FF7C7" w:rsidP="00746DA0">
            <w:pPr>
              <w:rPr>
                <w:rFonts w:ascii="Arial" w:hAnsi="Arial" w:cs="Arial"/>
                <w:b/>
                <w:sz w:val="20"/>
                <w:szCs w:val="20"/>
              </w:rPr>
            </w:pPr>
            <w:r w:rsidRPr="66F3A2D5">
              <w:rPr>
                <w:rFonts w:ascii="Arial" w:hAnsi="Arial" w:cs="Arial"/>
                <w:b/>
                <w:bCs/>
                <w:sz w:val="20"/>
                <w:szCs w:val="20"/>
              </w:rPr>
              <w:lastRenderedPageBreak/>
              <w:t>Technical/work based skills</w:t>
            </w:r>
          </w:p>
          <w:p w14:paraId="6F377A36" w14:textId="77777777" w:rsidR="00746DA0" w:rsidRPr="006A565C" w:rsidRDefault="00746DA0" w:rsidP="002E5D71">
            <w:pPr>
              <w:rPr>
                <w:rFonts w:ascii="Arial" w:hAnsi="Arial" w:cs="Arial"/>
                <w:b/>
                <w:sz w:val="20"/>
                <w:szCs w:val="20"/>
              </w:rPr>
            </w:pPr>
          </w:p>
        </w:tc>
        <w:tc>
          <w:tcPr>
            <w:tcW w:w="5953" w:type="dxa"/>
          </w:tcPr>
          <w:p w14:paraId="1B483F26" w14:textId="711B785C" w:rsidR="5CA16D1C" w:rsidRPr="005E2C4C" w:rsidRDefault="641C24A9" w:rsidP="4E3C712F">
            <w:pPr>
              <w:pStyle w:val="ListParagraph"/>
              <w:numPr>
                <w:ilvl w:val="0"/>
                <w:numId w:val="1"/>
              </w:numPr>
              <w:rPr>
                <w:rFonts w:eastAsiaTheme="minorEastAsia"/>
              </w:rPr>
            </w:pPr>
            <w:r w:rsidRPr="005E2C4C">
              <w:rPr>
                <w:rFonts w:ascii="Arial" w:hAnsi="Arial" w:cs="Arial"/>
              </w:rPr>
              <w:t>Organisation and experience of using databases, systems / spreadsheets;</w:t>
            </w:r>
          </w:p>
          <w:p w14:paraId="6A965319" w14:textId="6611D1B8" w:rsidR="00243EE9" w:rsidRPr="005E2C4C" w:rsidRDefault="38FBA5D7" w:rsidP="4E3C712F">
            <w:pPr>
              <w:pStyle w:val="ListParagraph"/>
              <w:widowControl w:val="0"/>
              <w:numPr>
                <w:ilvl w:val="0"/>
                <w:numId w:val="1"/>
              </w:numPr>
              <w:rPr>
                <w:rFonts w:eastAsiaTheme="minorEastAsia"/>
              </w:rPr>
            </w:pPr>
            <w:r w:rsidRPr="005E2C4C">
              <w:rPr>
                <w:rFonts w:ascii="Arial" w:eastAsia="Arial" w:hAnsi="Arial" w:cs="Arial"/>
              </w:rPr>
              <w:t>Able to write persuasive, clear and concise correspondence</w:t>
            </w:r>
            <w:r w:rsidRPr="005E2C4C">
              <w:rPr>
                <w:rFonts w:ascii="Arial" w:hAnsi="Arial" w:cs="Arial"/>
              </w:rPr>
              <w:t xml:space="preserve"> including copy writing </w:t>
            </w:r>
          </w:p>
          <w:p w14:paraId="2B421BFF" w14:textId="5471B292" w:rsidR="007B1C52" w:rsidRPr="005E2C4C" w:rsidRDefault="38FBA5D7" w:rsidP="4E3C712F">
            <w:pPr>
              <w:pStyle w:val="ListParagraph"/>
              <w:numPr>
                <w:ilvl w:val="0"/>
                <w:numId w:val="1"/>
              </w:numPr>
              <w:rPr>
                <w:rFonts w:eastAsiaTheme="minorEastAsia"/>
              </w:rPr>
            </w:pPr>
            <w:r w:rsidRPr="005E2C4C">
              <w:rPr>
                <w:rFonts w:ascii="Arial" w:eastAsia="Arial" w:hAnsi="Arial" w:cs="Arial"/>
              </w:rPr>
              <w:t>A systematic approach to prioritising and meeting work objectives.</w:t>
            </w:r>
          </w:p>
          <w:p w14:paraId="1D3D0A71" w14:textId="4AE3A3C8" w:rsidR="007B1C52" w:rsidRPr="005E2C4C" w:rsidRDefault="000A6C26" w:rsidP="4E3C712F">
            <w:pPr>
              <w:pStyle w:val="ListParagraph"/>
              <w:numPr>
                <w:ilvl w:val="0"/>
                <w:numId w:val="1"/>
              </w:numPr>
              <w:rPr>
                <w:rFonts w:eastAsiaTheme="minorEastAsia"/>
              </w:rPr>
            </w:pPr>
            <w:r w:rsidRPr="005E2C4C">
              <w:rPr>
                <w:rFonts w:ascii="Arial" w:hAnsi="Arial" w:cs="Arial"/>
              </w:rPr>
              <w:t>Ability to develop engaging, audience-focused content for print, email, social media and other digital platforms.</w:t>
            </w:r>
          </w:p>
          <w:p w14:paraId="7F04A6D5" w14:textId="313A6B96" w:rsidR="009A67C8" w:rsidRPr="005E2C4C" w:rsidRDefault="000A6C26" w:rsidP="4E3C712F">
            <w:pPr>
              <w:pStyle w:val="ListParagraph"/>
              <w:numPr>
                <w:ilvl w:val="0"/>
                <w:numId w:val="1"/>
              </w:numPr>
              <w:rPr>
                <w:rFonts w:eastAsiaTheme="minorEastAsia"/>
              </w:rPr>
            </w:pPr>
            <w:r w:rsidRPr="005E2C4C">
              <w:rPr>
                <w:rFonts w:ascii="Arial" w:hAnsi="Arial" w:cs="Arial"/>
              </w:rPr>
              <w:t>Proficient in a range of software packages, including the full Microsoft Office suite, demonstrable commitment to keeping skills up to date.</w:t>
            </w:r>
          </w:p>
          <w:p w14:paraId="3E584F72" w14:textId="3A6EA35D" w:rsidR="000A6C26" w:rsidRPr="005E2C4C" w:rsidRDefault="009A67C8" w:rsidP="4E3C712F">
            <w:pPr>
              <w:pStyle w:val="ListParagraph"/>
              <w:widowControl w:val="0"/>
              <w:numPr>
                <w:ilvl w:val="0"/>
                <w:numId w:val="1"/>
              </w:numPr>
              <w:rPr>
                <w:rFonts w:eastAsiaTheme="minorEastAsia"/>
              </w:rPr>
            </w:pPr>
            <w:r w:rsidRPr="005E2C4C">
              <w:rPr>
                <w:rFonts w:ascii="Arial" w:hAnsi="Arial" w:cs="Arial"/>
              </w:rPr>
              <w:t>Ability to use CRM and direct email platforms.</w:t>
            </w:r>
          </w:p>
        </w:tc>
        <w:tc>
          <w:tcPr>
            <w:tcW w:w="1054" w:type="dxa"/>
          </w:tcPr>
          <w:p w14:paraId="08AF69CE" w14:textId="3D0BAEA2" w:rsidR="00243EE9" w:rsidRDefault="34282CFA" w:rsidP="3668FE62">
            <w:pPr>
              <w:rPr>
                <w:rFonts w:ascii="Arial" w:hAnsi="Arial" w:cs="Arial"/>
                <w:b/>
                <w:bCs/>
              </w:rPr>
            </w:pPr>
            <w:r w:rsidRPr="4E3C712F">
              <w:rPr>
                <w:rFonts w:ascii="Arial" w:hAnsi="Arial" w:cs="Arial"/>
                <w:b/>
                <w:bCs/>
              </w:rPr>
              <w:t>A</w:t>
            </w:r>
            <w:r w:rsidR="009A1E1B">
              <w:rPr>
                <w:rFonts w:ascii="Arial" w:hAnsi="Arial" w:cs="Arial"/>
                <w:b/>
                <w:bCs/>
              </w:rPr>
              <w:t xml:space="preserve"> </w:t>
            </w:r>
            <w:r w:rsidRPr="4E3C712F">
              <w:rPr>
                <w:rFonts w:ascii="Arial" w:hAnsi="Arial" w:cs="Arial"/>
                <w:b/>
                <w:bCs/>
              </w:rPr>
              <w:t>/</w:t>
            </w:r>
            <w:r w:rsidR="009A1E1B">
              <w:rPr>
                <w:rFonts w:ascii="Arial" w:hAnsi="Arial" w:cs="Arial"/>
                <w:b/>
                <w:bCs/>
              </w:rPr>
              <w:t xml:space="preserve"> </w:t>
            </w:r>
            <w:r w:rsidRPr="4E3C712F">
              <w:rPr>
                <w:rFonts w:ascii="Arial" w:hAnsi="Arial" w:cs="Arial"/>
                <w:b/>
                <w:bCs/>
              </w:rPr>
              <w:t>I</w:t>
            </w:r>
          </w:p>
          <w:p w14:paraId="65F3CDD8" w14:textId="77777777" w:rsidR="009F63BD" w:rsidRDefault="009F63BD" w:rsidP="002E5D71">
            <w:pPr>
              <w:rPr>
                <w:rFonts w:ascii="Arial" w:hAnsi="Arial" w:cs="Arial"/>
                <w:b/>
                <w:bCs/>
              </w:rPr>
            </w:pPr>
          </w:p>
          <w:p w14:paraId="29B2CCBA" w14:textId="1EF63249" w:rsidR="00243EE9" w:rsidRDefault="5BAA8C6A" w:rsidP="002E5D71">
            <w:pPr>
              <w:rPr>
                <w:rFonts w:ascii="Arial" w:hAnsi="Arial" w:cs="Arial"/>
                <w:b/>
              </w:rPr>
            </w:pPr>
            <w:r w:rsidRPr="3668FE62">
              <w:rPr>
                <w:rFonts w:ascii="Arial" w:hAnsi="Arial" w:cs="Arial"/>
                <w:b/>
                <w:bCs/>
              </w:rPr>
              <w:t>A / I / E</w:t>
            </w:r>
          </w:p>
          <w:p w14:paraId="61511DC2" w14:textId="254016E0" w:rsidR="00812864" w:rsidRDefault="00812864" w:rsidP="3668FE62">
            <w:pPr>
              <w:rPr>
                <w:rFonts w:ascii="Arial" w:hAnsi="Arial" w:cs="Arial"/>
                <w:b/>
                <w:bCs/>
              </w:rPr>
            </w:pPr>
            <w:r>
              <w:br/>
            </w:r>
            <w:r w:rsidR="25DF93A9" w:rsidRPr="4E3C712F">
              <w:rPr>
                <w:rFonts w:ascii="Arial" w:hAnsi="Arial" w:cs="Arial"/>
                <w:b/>
                <w:bCs/>
              </w:rPr>
              <w:t>I</w:t>
            </w:r>
          </w:p>
          <w:p w14:paraId="310AB94F" w14:textId="77777777" w:rsidR="009F63BD" w:rsidRDefault="009F63BD" w:rsidP="002E5D71">
            <w:pPr>
              <w:rPr>
                <w:rFonts w:ascii="Arial" w:hAnsi="Arial" w:cs="Arial"/>
                <w:b/>
              </w:rPr>
            </w:pPr>
          </w:p>
          <w:p w14:paraId="101E8E26" w14:textId="77777777" w:rsidR="009F63BD" w:rsidRDefault="009F63BD" w:rsidP="002E5D71">
            <w:pPr>
              <w:rPr>
                <w:rFonts w:ascii="Arial" w:hAnsi="Arial" w:cs="Arial"/>
                <w:b/>
              </w:rPr>
            </w:pPr>
          </w:p>
          <w:p w14:paraId="54B78F79" w14:textId="33E26A8E" w:rsidR="00B96C9C" w:rsidRDefault="00B96C9C" w:rsidP="002E5D71">
            <w:pPr>
              <w:rPr>
                <w:rFonts w:ascii="Arial" w:hAnsi="Arial" w:cs="Arial"/>
                <w:b/>
              </w:rPr>
            </w:pPr>
            <w:r>
              <w:rPr>
                <w:rFonts w:ascii="Arial" w:hAnsi="Arial" w:cs="Arial"/>
                <w:b/>
              </w:rPr>
              <w:t>E</w:t>
            </w:r>
          </w:p>
          <w:p w14:paraId="0E5F6626" w14:textId="77777777" w:rsidR="009F63BD" w:rsidRDefault="009F63BD" w:rsidP="002E5D71">
            <w:pPr>
              <w:rPr>
                <w:rFonts w:ascii="Arial" w:hAnsi="Arial" w:cs="Arial"/>
                <w:b/>
              </w:rPr>
            </w:pPr>
          </w:p>
          <w:p w14:paraId="7B52D5D6" w14:textId="77777777" w:rsidR="009F63BD" w:rsidRDefault="009F63BD" w:rsidP="002E5D71">
            <w:pPr>
              <w:rPr>
                <w:rFonts w:ascii="Arial" w:hAnsi="Arial" w:cs="Arial"/>
                <w:b/>
              </w:rPr>
            </w:pPr>
          </w:p>
          <w:p w14:paraId="33EA0C20" w14:textId="7CDE6843" w:rsidR="00BC7213" w:rsidRDefault="00BC7213" w:rsidP="002E5D71">
            <w:pPr>
              <w:rPr>
                <w:rFonts w:ascii="Arial" w:hAnsi="Arial" w:cs="Arial"/>
                <w:b/>
              </w:rPr>
            </w:pPr>
            <w:r>
              <w:rPr>
                <w:rFonts w:ascii="Arial" w:hAnsi="Arial" w:cs="Arial"/>
                <w:b/>
              </w:rPr>
              <w:t>A</w:t>
            </w:r>
          </w:p>
          <w:p w14:paraId="1196790B" w14:textId="77777777" w:rsidR="00BC7213" w:rsidRDefault="00BC7213" w:rsidP="002E5D71">
            <w:pPr>
              <w:rPr>
                <w:rFonts w:ascii="Arial" w:hAnsi="Arial" w:cs="Arial"/>
                <w:b/>
              </w:rPr>
            </w:pPr>
          </w:p>
          <w:p w14:paraId="5CEC9C8F" w14:textId="04375D5D" w:rsidR="0052770D" w:rsidRDefault="00BC7213" w:rsidP="3668FE62">
            <w:pPr>
              <w:rPr>
                <w:rFonts w:ascii="Arial" w:hAnsi="Arial" w:cs="Arial"/>
                <w:b/>
                <w:bCs/>
              </w:rPr>
            </w:pPr>
            <w:r>
              <w:br/>
            </w:r>
            <w:r w:rsidR="557A2600" w:rsidRPr="3668FE62">
              <w:rPr>
                <w:rFonts w:ascii="Arial" w:hAnsi="Arial" w:cs="Arial"/>
                <w:b/>
                <w:bCs/>
              </w:rPr>
              <w:t>A</w:t>
            </w:r>
            <w:r w:rsidR="1656B840" w:rsidRPr="3668FE62">
              <w:rPr>
                <w:rFonts w:ascii="Arial" w:hAnsi="Arial" w:cs="Arial"/>
                <w:b/>
                <w:bCs/>
              </w:rPr>
              <w:t xml:space="preserve"> </w:t>
            </w:r>
          </w:p>
        </w:tc>
      </w:tr>
      <w:tr w:rsidR="005C0A86" w14:paraId="72C83E7F" w14:textId="77777777" w:rsidTr="009A1E1B">
        <w:trPr>
          <w:trHeight w:val="2401"/>
        </w:trPr>
        <w:tc>
          <w:tcPr>
            <w:tcW w:w="2127" w:type="dxa"/>
          </w:tcPr>
          <w:p w14:paraId="6E06B074" w14:textId="3F6C8079" w:rsidR="000742F4" w:rsidRPr="006A565C" w:rsidRDefault="0224E056" w:rsidP="002E5D71">
            <w:pPr>
              <w:rPr>
                <w:rFonts w:ascii="Arial" w:hAnsi="Arial" w:cs="Arial"/>
                <w:b/>
                <w:sz w:val="20"/>
                <w:szCs w:val="20"/>
              </w:rPr>
            </w:pPr>
            <w:r w:rsidRPr="66F3A2D5">
              <w:rPr>
                <w:rFonts w:ascii="Arial" w:hAnsi="Arial" w:cs="Arial"/>
                <w:b/>
                <w:bCs/>
                <w:sz w:val="20"/>
                <w:szCs w:val="20"/>
              </w:rPr>
              <w:t xml:space="preserve">Other </w:t>
            </w:r>
            <w:r w:rsidR="007C3EDA" w:rsidRPr="66F3A2D5">
              <w:rPr>
                <w:rFonts w:ascii="Arial" w:hAnsi="Arial" w:cs="Arial"/>
                <w:b/>
                <w:bCs/>
                <w:sz w:val="20"/>
                <w:szCs w:val="20"/>
              </w:rPr>
              <w:t>requirements</w:t>
            </w:r>
          </w:p>
          <w:p w14:paraId="5D1D2439" w14:textId="199ACB2B" w:rsidR="00CA56D7" w:rsidRPr="00CA56D7" w:rsidRDefault="00CA56D7" w:rsidP="002E5D71">
            <w:pPr>
              <w:rPr>
                <w:rFonts w:ascii="Arial" w:hAnsi="Arial" w:cs="Arial"/>
                <w:b/>
                <w:sz w:val="16"/>
                <w:szCs w:val="16"/>
              </w:rPr>
            </w:pPr>
          </w:p>
        </w:tc>
        <w:tc>
          <w:tcPr>
            <w:tcW w:w="5953" w:type="dxa"/>
          </w:tcPr>
          <w:p w14:paraId="5BAA7772" w14:textId="0424ABE7" w:rsidR="006A565C" w:rsidRPr="005E2C4C" w:rsidRDefault="00243EE9" w:rsidP="006A565C">
            <w:pPr>
              <w:pStyle w:val="ListParagraph"/>
              <w:numPr>
                <w:ilvl w:val="0"/>
                <w:numId w:val="9"/>
              </w:numPr>
              <w:spacing w:after="200" w:line="276" w:lineRule="auto"/>
              <w:ind w:hanging="686"/>
              <w:rPr>
                <w:rFonts w:ascii="Arial" w:hAnsi="Arial" w:cs="Arial"/>
              </w:rPr>
            </w:pPr>
            <w:r w:rsidRPr="005E2C4C">
              <w:rPr>
                <w:rFonts w:ascii="Arial" w:hAnsi="Arial" w:cs="Arial"/>
              </w:rPr>
              <w:t xml:space="preserve">Clear </w:t>
            </w:r>
            <w:r w:rsidR="007C64BD" w:rsidRPr="005E2C4C">
              <w:rPr>
                <w:rFonts w:ascii="Arial" w:hAnsi="Arial" w:cs="Arial"/>
              </w:rPr>
              <w:t xml:space="preserve">Enhanced </w:t>
            </w:r>
            <w:r w:rsidRPr="005E2C4C">
              <w:rPr>
                <w:rFonts w:ascii="Arial" w:hAnsi="Arial" w:cs="Arial"/>
              </w:rPr>
              <w:t xml:space="preserve">DBS </w:t>
            </w:r>
          </w:p>
          <w:p w14:paraId="58139F3A" w14:textId="0ED08D93" w:rsidR="3E68F9FD" w:rsidRPr="00D852B7" w:rsidRDefault="3E68F9FD" w:rsidP="4E3C712F">
            <w:pPr>
              <w:pStyle w:val="ListParagraph"/>
              <w:numPr>
                <w:ilvl w:val="0"/>
                <w:numId w:val="9"/>
              </w:numPr>
              <w:spacing w:after="200" w:line="276" w:lineRule="auto"/>
              <w:ind w:hanging="686"/>
              <w:rPr>
                <w:rFonts w:eastAsiaTheme="minorEastAsia"/>
              </w:rPr>
            </w:pPr>
            <w:r w:rsidRPr="00D852B7">
              <w:rPr>
                <w:rFonts w:ascii="Arial" w:eastAsia="Arial" w:hAnsi="Arial" w:cs="Arial"/>
              </w:rPr>
              <w:t xml:space="preserve">Open days </w:t>
            </w:r>
            <w:r w:rsidR="5A62C188" w:rsidRPr="00D852B7">
              <w:rPr>
                <w:rFonts w:ascii="Arial" w:eastAsia="Arial" w:hAnsi="Arial" w:cs="Arial"/>
              </w:rPr>
              <w:t xml:space="preserve">and some outreach </w:t>
            </w:r>
            <w:r w:rsidRPr="00D852B7">
              <w:rPr>
                <w:rFonts w:ascii="Arial" w:eastAsia="Arial" w:hAnsi="Arial" w:cs="Arial"/>
              </w:rPr>
              <w:t>a</w:t>
            </w:r>
            <w:r w:rsidR="7177AC67" w:rsidRPr="00D852B7">
              <w:rPr>
                <w:rFonts w:ascii="Arial" w:eastAsia="Arial" w:hAnsi="Arial" w:cs="Arial"/>
              </w:rPr>
              <w:t>ctivities</w:t>
            </w:r>
            <w:r w:rsidRPr="00D852B7">
              <w:rPr>
                <w:rFonts w:ascii="Arial" w:eastAsia="Arial" w:hAnsi="Arial" w:cs="Arial"/>
              </w:rPr>
              <w:t xml:space="preserve"> </w:t>
            </w:r>
            <w:r w:rsidR="63F22C5C" w:rsidRPr="00D852B7">
              <w:rPr>
                <w:rFonts w:ascii="Arial" w:eastAsia="Arial" w:hAnsi="Arial" w:cs="Arial"/>
              </w:rPr>
              <w:t xml:space="preserve">are </w:t>
            </w:r>
            <w:r w:rsidR="73744993" w:rsidRPr="00D852B7">
              <w:rPr>
                <w:rFonts w:ascii="Arial" w:eastAsia="Arial" w:hAnsi="Arial" w:cs="Arial"/>
              </w:rPr>
              <w:t xml:space="preserve">held </w:t>
            </w:r>
            <w:r w:rsidRPr="00D852B7">
              <w:rPr>
                <w:rFonts w:ascii="Arial" w:eastAsia="Arial" w:hAnsi="Arial" w:cs="Arial"/>
              </w:rPr>
              <w:t>on Saturdays, but there may also be a requirement to work some evenings</w:t>
            </w:r>
            <w:r w:rsidR="4D2B9529" w:rsidRPr="00D852B7">
              <w:rPr>
                <w:rFonts w:ascii="Arial" w:eastAsia="Arial" w:hAnsi="Arial" w:cs="Arial"/>
              </w:rPr>
              <w:t>.</w:t>
            </w:r>
          </w:p>
          <w:p w14:paraId="2A52261A" w14:textId="5E7374D1" w:rsidR="3E68F9FD" w:rsidRPr="005E2C4C" w:rsidRDefault="3E68F9FD" w:rsidP="4E3C712F">
            <w:pPr>
              <w:pStyle w:val="ListParagraph"/>
              <w:numPr>
                <w:ilvl w:val="0"/>
                <w:numId w:val="9"/>
              </w:numPr>
              <w:spacing w:after="200" w:line="276" w:lineRule="auto"/>
              <w:ind w:hanging="686"/>
            </w:pPr>
            <w:r w:rsidRPr="005E2C4C">
              <w:rPr>
                <w:rFonts w:ascii="Arial" w:eastAsia="Arial" w:hAnsi="Arial" w:cs="Arial"/>
                <w:color w:val="000000" w:themeColor="text1"/>
              </w:rPr>
              <w:t>Initially this role is likely to be based at home so the ability to work remotely is essential at this time.  Your line manager will support you with this.</w:t>
            </w:r>
          </w:p>
          <w:p w14:paraId="42037A1F" w14:textId="770EA07D" w:rsidR="000742F4" w:rsidRPr="005E2C4C" w:rsidRDefault="000742F4" w:rsidP="006A565C">
            <w:pPr>
              <w:rPr>
                <w:rFonts w:ascii="Arial" w:hAnsi="Arial" w:cs="Arial"/>
                <w:b/>
              </w:rPr>
            </w:pPr>
          </w:p>
        </w:tc>
        <w:tc>
          <w:tcPr>
            <w:tcW w:w="1054" w:type="dxa"/>
          </w:tcPr>
          <w:p w14:paraId="60C4BD31" w14:textId="469509B0" w:rsidR="000742F4" w:rsidRDefault="00243EE9" w:rsidP="4E3C712F">
            <w:pPr>
              <w:rPr>
                <w:rFonts w:ascii="Arial" w:hAnsi="Arial" w:cs="Arial"/>
                <w:b/>
                <w:bCs/>
              </w:rPr>
            </w:pPr>
            <w:r w:rsidRPr="4E3C712F">
              <w:rPr>
                <w:rFonts w:ascii="Arial" w:hAnsi="Arial" w:cs="Arial"/>
                <w:b/>
                <w:bCs/>
              </w:rPr>
              <w:t>A</w:t>
            </w:r>
          </w:p>
          <w:p w14:paraId="0D14028E" w14:textId="469509B0" w:rsidR="00262EF8" w:rsidRDefault="00262EF8" w:rsidP="4E3C712F">
            <w:pPr>
              <w:rPr>
                <w:rFonts w:ascii="Arial" w:hAnsi="Arial" w:cs="Arial"/>
                <w:b/>
                <w:bCs/>
              </w:rPr>
            </w:pPr>
          </w:p>
          <w:p w14:paraId="49E08985" w14:textId="1B19545C" w:rsidR="000742F4" w:rsidRDefault="225734E0" w:rsidP="4E3C712F">
            <w:pPr>
              <w:rPr>
                <w:rFonts w:ascii="Arial" w:hAnsi="Arial" w:cs="Arial"/>
                <w:b/>
                <w:bCs/>
              </w:rPr>
            </w:pPr>
            <w:r w:rsidRPr="4E3C712F">
              <w:rPr>
                <w:rFonts w:ascii="Arial" w:hAnsi="Arial" w:cs="Arial"/>
                <w:b/>
                <w:bCs/>
              </w:rPr>
              <w:t>A</w:t>
            </w:r>
          </w:p>
          <w:p w14:paraId="766CDF7E" w14:textId="180F48AF" w:rsidR="000742F4" w:rsidRDefault="000742F4" w:rsidP="4E3C712F">
            <w:pPr>
              <w:rPr>
                <w:rFonts w:ascii="Arial" w:hAnsi="Arial" w:cs="Arial"/>
                <w:b/>
                <w:bCs/>
              </w:rPr>
            </w:pPr>
          </w:p>
          <w:p w14:paraId="2388536A" w14:textId="1B9634DF" w:rsidR="000742F4" w:rsidRDefault="000742F4" w:rsidP="4E3C712F">
            <w:pPr>
              <w:rPr>
                <w:rFonts w:ascii="Arial" w:hAnsi="Arial" w:cs="Arial"/>
                <w:b/>
                <w:bCs/>
              </w:rPr>
            </w:pPr>
          </w:p>
          <w:p w14:paraId="1A70C1D1" w14:textId="53D1C9F4" w:rsidR="000742F4" w:rsidRDefault="225734E0" w:rsidP="4E3C712F">
            <w:pPr>
              <w:rPr>
                <w:rFonts w:ascii="Arial" w:hAnsi="Arial" w:cs="Arial"/>
                <w:b/>
                <w:bCs/>
              </w:rPr>
            </w:pPr>
            <w:r w:rsidRPr="4E3C712F">
              <w:rPr>
                <w:rFonts w:ascii="Arial" w:hAnsi="Arial" w:cs="Arial"/>
                <w:b/>
                <w:bCs/>
              </w:rPr>
              <w:t>A</w:t>
            </w:r>
          </w:p>
        </w:tc>
      </w:tr>
      <w:tr w:rsidR="005C0A86" w14:paraId="27D1BB0E" w14:textId="77777777" w:rsidTr="4E3C712F">
        <w:tc>
          <w:tcPr>
            <w:tcW w:w="2127" w:type="dxa"/>
          </w:tcPr>
          <w:p w14:paraId="0F99B2A9" w14:textId="6270F28E" w:rsidR="006A565C" w:rsidRPr="000742F4" w:rsidRDefault="53DB25AA" w:rsidP="006A565C">
            <w:pPr>
              <w:rPr>
                <w:rFonts w:ascii="Arial" w:eastAsia="Times New Roman" w:hAnsi="Arial" w:cs="Arial"/>
                <w:color w:val="0070C0"/>
                <w:sz w:val="24"/>
                <w:szCs w:val="24"/>
                <w:lang w:eastAsia="en-GB"/>
              </w:rPr>
            </w:pPr>
            <w:r w:rsidRPr="66F3A2D5">
              <w:rPr>
                <w:rFonts w:ascii="Arial" w:hAnsi="Arial" w:cs="Arial"/>
                <w:b/>
                <w:bCs/>
              </w:rPr>
              <w:t>D</w:t>
            </w:r>
            <w:r w:rsidRPr="66F3A2D5">
              <w:rPr>
                <w:rFonts w:ascii="Arial" w:hAnsi="Arial" w:cs="Arial"/>
                <w:b/>
                <w:bCs/>
                <w:sz w:val="20"/>
                <w:szCs w:val="20"/>
              </w:rPr>
              <w:t>esirable</w:t>
            </w:r>
          </w:p>
          <w:p w14:paraId="07128A99" w14:textId="444FD515" w:rsidR="000742F4" w:rsidRDefault="000742F4" w:rsidP="002E5D71">
            <w:pPr>
              <w:rPr>
                <w:rFonts w:ascii="Arial" w:hAnsi="Arial" w:cs="Arial"/>
                <w:b/>
              </w:rPr>
            </w:pPr>
          </w:p>
        </w:tc>
        <w:tc>
          <w:tcPr>
            <w:tcW w:w="5953" w:type="dxa"/>
          </w:tcPr>
          <w:p w14:paraId="2160B5E0" w14:textId="0A9B9A02" w:rsidR="00243EE9" w:rsidRPr="005E2C4C" w:rsidRDefault="5BAA8C6A" w:rsidP="45ADB6AC">
            <w:pPr>
              <w:pStyle w:val="ListParagraph"/>
              <w:numPr>
                <w:ilvl w:val="0"/>
                <w:numId w:val="9"/>
              </w:numPr>
              <w:spacing w:line="240" w:lineRule="atLeast"/>
              <w:rPr>
                <w:rFonts w:ascii="Arial" w:hAnsi="Arial" w:cs="Arial"/>
              </w:rPr>
            </w:pPr>
            <w:r w:rsidRPr="005E2C4C">
              <w:rPr>
                <w:rFonts w:ascii="Arial" w:hAnsi="Arial" w:cs="Arial"/>
              </w:rPr>
              <w:t>First-hand experience of studying and/or working at a UK university;</w:t>
            </w:r>
          </w:p>
          <w:p w14:paraId="2A1244EE" w14:textId="368E143E" w:rsidR="00243EE9" w:rsidRPr="005E2C4C" w:rsidRDefault="5BAA8C6A" w:rsidP="45ADB6AC">
            <w:pPr>
              <w:pStyle w:val="ListParagraph"/>
              <w:numPr>
                <w:ilvl w:val="0"/>
                <w:numId w:val="9"/>
              </w:numPr>
              <w:spacing w:line="240" w:lineRule="atLeast"/>
              <w:rPr>
                <w:rFonts w:ascii="Arial" w:hAnsi="Arial" w:cs="Arial"/>
              </w:rPr>
            </w:pPr>
            <w:r w:rsidRPr="005E2C4C">
              <w:rPr>
                <w:rFonts w:ascii="Arial" w:hAnsi="Arial" w:cs="Arial"/>
              </w:rPr>
              <w:t>Knowledge of the operation of universities or other large multi- departmental organisation;</w:t>
            </w:r>
          </w:p>
          <w:p w14:paraId="2124C18B" w14:textId="4C392C93" w:rsidR="00243EE9" w:rsidRPr="005E2C4C" w:rsidRDefault="5BAA8C6A" w:rsidP="4E3C712F">
            <w:pPr>
              <w:pStyle w:val="ListParagraph"/>
              <w:widowControl w:val="0"/>
              <w:numPr>
                <w:ilvl w:val="0"/>
                <w:numId w:val="9"/>
              </w:numPr>
              <w:spacing w:line="240" w:lineRule="atLeast"/>
              <w:rPr>
                <w:rFonts w:ascii="Arial" w:hAnsi="Arial" w:cs="Arial"/>
                <w:color w:val="000000" w:themeColor="text1"/>
              </w:rPr>
            </w:pPr>
            <w:r w:rsidRPr="005E2C4C">
              <w:rPr>
                <w:rFonts w:ascii="Arial" w:hAnsi="Arial" w:cs="Arial"/>
              </w:rPr>
              <w:t>Proven experience of dealing successfully with members of the public;</w:t>
            </w:r>
          </w:p>
          <w:p w14:paraId="69CB3453" w14:textId="7A25C6DB" w:rsidR="45ADB6AC" w:rsidRPr="005E2C4C" w:rsidRDefault="1EE622A5" w:rsidP="49394925">
            <w:pPr>
              <w:pStyle w:val="ListParagraph"/>
              <w:numPr>
                <w:ilvl w:val="0"/>
                <w:numId w:val="9"/>
              </w:numPr>
              <w:spacing w:line="240" w:lineRule="atLeast"/>
              <w:rPr>
                <w:rFonts w:ascii="Arial" w:hAnsi="Arial" w:cs="Arial"/>
              </w:rPr>
            </w:pPr>
            <w:r w:rsidRPr="005E2C4C">
              <w:rPr>
                <w:rFonts w:ascii="Arial" w:hAnsi="Arial" w:cs="Arial"/>
              </w:rPr>
              <w:t>Knowledge of relevant health and safety requirements;</w:t>
            </w:r>
          </w:p>
          <w:p w14:paraId="384B1ADB" w14:textId="187ECF78" w:rsidR="000742F4" w:rsidRPr="005E2C4C" w:rsidRDefault="009A67C8" w:rsidP="66F3A2D5">
            <w:pPr>
              <w:pStyle w:val="ListParagraph"/>
              <w:widowControl w:val="0"/>
              <w:numPr>
                <w:ilvl w:val="0"/>
                <w:numId w:val="9"/>
              </w:numPr>
              <w:spacing w:line="240" w:lineRule="atLeast"/>
              <w:rPr>
                <w:rFonts w:ascii="Arial" w:hAnsi="Arial" w:cs="Arial"/>
              </w:rPr>
            </w:pPr>
            <w:r w:rsidRPr="005E2C4C">
              <w:rPr>
                <w:rFonts w:ascii="Arial" w:hAnsi="Arial" w:cs="Arial"/>
              </w:rPr>
              <w:t>Proficient in use of Google and other digital analytics.</w:t>
            </w:r>
          </w:p>
          <w:p w14:paraId="6D5BB7D1" w14:textId="24734D91" w:rsidR="000742F4" w:rsidRPr="005E2C4C" w:rsidRDefault="02AA7916" w:rsidP="4E3C712F">
            <w:pPr>
              <w:pStyle w:val="ListParagraph"/>
              <w:widowControl w:val="0"/>
              <w:numPr>
                <w:ilvl w:val="0"/>
                <w:numId w:val="9"/>
              </w:numPr>
              <w:spacing w:line="240" w:lineRule="atLeast"/>
            </w:pPr>
            <w:r w:rsidRPr="005E2C4C">
              <w:rPr>
                <w:rFonts w:ascii="Arial" w:eastAsia="Arial" w:hAnsi="Arial" w:cs="Arial"/>
                <w:color w:val="000000" w:themeColor="text1"/>
              </w:rPr>
              <w:t>Experience of supervising staff or student ambassadors</w:t>
            </w:r>
          </w:p>
        </w:tc>
        <w:tc>
          <w:tcPr>
            <w:tcW w:w="1054" w:type="dxa"/>
          </w:tcPr>
          <w:p w14:paraId="2B79CB58" w14:textId="469509B0" w:rsidR="005B4291" w:rsidRDefault="37A43896" w:rsidP="002E5D71">
            <w:pPr>
              <w:rPr>
                <w:rFonts w:ascii="Arial" w:hAnsi="Arial" w:cs="Arial"/>
                <w:b/>
                <w:bCs/>
              </w:rPr>
            </w:pPr>
            <w:r w:rsidRPr="4E3C712F">
              <w:rPr>
                <w:rFonts w:ascii="Arial" w:hAnsi="Arial" w:cs="Arial"/>
                <w:b/>
                <w:bCs/>
              </w:rPr>
              <w:t>A</w:t>
            </w:r>
          </w:p>
          <w:p w14:paraId="3FD97C42" w14:textId="469509B0" w:rsidR="00262EF8" w:rsidRDefault="00262EF8" w:rsidP="002E5D71">
            <w:pPr>
              <w:rPr>
                <w:rFonts w:ascii="Arial" w:hAnsi="Arial" w:cs="Arial"/>
                <w:b/>
              </w:rPr>
            </w:pPr>
          </w:p>
          <w:p w14:paraId="55F24FD0" w14:textId="77777777" w:rsidR="005B4291" w:rsidRDefault="37A43896" w:rsidP="002E5D71">
            <w:pPr>
              <w:rPr>
                <w:rFonts w:ascii="Arial" w:hAnsi="Arial" w:cs="Arial"/>
                <w:b/>
                <w:bCs/>
              </w:rPr>
            </w:pPr>
            <w:r w:rsidRPr="4E3C712F">
              <w:rPr>
                <w:rFonts w:ascii="Arial" w:hAnsi="Arial" w:cs="Arial"/>
                <w:b/>
                <w:bCs/>
              </w:rPr>
              <w:t>A</w:t>
            </w:r>
          </w:p>
          <w:p w14:paraId="0D5AF28E" w14:textId="469509B0" w:rsidR="005B4291" w:rsidRDefault="005B4291" w:rsidP="002E5D71">
            <w:pPr>
              <w:rPr>
                <w:rFonts w:ascii="Arial" w:hAnsi="Arial" w:cs="Arial"/>
                <w:b/>
              </w:rPr>
            </w:pPr>
            <w:r>
              <w:rPr>
                <w:rFonts w:ascii="Arial" w:hAnsi="Arial" w:cs="Arial"/>
                <w:b/>
              </w:rPr>
              <w:t>A</w:t>
            </w:r>
          </w:p>
          <w:p w14:paraId="08F086EC" w14:textId="469509B0" w:rsidR="00262EF8" w:rsidRDefault="00262EF8" w:rsidP="002E5D71">
            <w:pPr>
              <w:rPr>
                <w:rFonts w:ascii="Arial" w:hAnsi="Arial" w:cs="Arial"/>
                <w:b/>
              </w:rPr>
            </w:pPr>
          </w:p>
          <w:p w14:paraId="2D7F8752" w14:textId="469509B0" w:rsidR="00262EF8" w:rsidRDefault="1B77B418" w:rsidP="4E3C712F">
            <w:pPr>
              <w:rPr>
                <w:rFonts w:ascii="Arial" w:hAnsi="Arial" w:cs="Arial"/>
                <w:b/>
                <w:bCs/>
              </w:rPr>
            </w:pPr>
            <w:r w:rsidRPr="4E3C712F">
              <w:rPr>
                <w:rFonts w:ascii="Arial" w:hAnsi="Arial" w:cs="Arial"/>
                <w:b/>
                <w:bCs/>
              </w:rPr>
              <w:t>A</w:t>
            </w:r>
          </w:p>
          <w:p w14:paraId="4E118D8F" w14:textId="469509B0" w:rsidR="00B96C9C" w:rsidRDefault="00B96C9C" w:rsidP="4E3C712F">
            <w:pPr>
              <w:rPr>
                <w:rFonts w:ascii="Arial" w:hAnsi="Arial" w:cs="Arial"/>
                <w:b/>
                <w:bCs/>
              </w:rPr>
            </w:pPr>
            <w:r>
              <w:br/>
            </w:r>
          </w:p>
          <w:p w14:paraId="440BAD47" w14:textId="469509B0" w:rsidR="00262EF8" w:rsidRDefault="00B96C9C" w:rsidP="45ADB6AC">
            <w:pPr>
              <w:rPr>
                <w:rFonts w:ascii="Arial" w:hAnsi="Arial" w:cs="Arial"/>
                <w:b/>
                <w:bCs/>
              </w:rPr>
            </w:pPr>
            <w:r w:rsidRPr="4E3C712F">
              <w:rPr>
                <w:rFonts w:ascii="Arial" w:hAnsi="Arial" w:cs="Arial"/>
                <w:b/>
                <w:bCs/>
              </w:rPr>
              <w:t>A</w:t>
            </w:r>
          </w:p>
          <w:p w14:paraId="72A7BB84" w14:textId="10771920" w:rsidR="00B96C9C" w:rsidRDefault="00B96C9C" w:rsidP="45ADB6AC">
            <w:pPr>
              <w:rPr>
                <w:rFonts w:ascii="Arial" w:hAnsi="Arial" w:cs="Arial"/>
                <w:b/>
                <w:bCs/>
              </w:rPr>
            </w:pPr>
            <w:r>
              <w:br/>
            </w:r>
            <w:r w:rsidR="62D84AFF" w:rsidRPr="4E3C712F">
              <w:rPr>
                <w:rFonts w:ascii="Arial" w:hAnsi="Arial" w:cs="Arial"/>
                <w:b/>
                <w:bCs/>
              </w:rPr>
              <w:t>A</w:t>
            </w:r>
          </w:p>
        </w:tc>
      </w:tr>
    </w:tbl>
    <w:p w14:paraId="370021B7" w14:textId="77777777" w:rsidR="006F7241" w:rsidRDefault="006F7241" w:rsidP="002E5D71">
      <w:pPr>
        <w:rPr>
          <w:rFonts w:ascii="Arial" w:hAnsi="Arial" w:cs="Arial"/>
          <w:b/>
        </w:rPr>
      </w:pPr>
    </w:p>
    <w:p w14:paraId="69AC0689" w14:textId="292B9A01" w:rsidR="00015588" w:rsidRDefault="00015588" w:rsidP="002E5D71">
      <w:pPr>
        <w:rPr>
          <w:rFonts w:ascii="Arial" w:hAnsi="Arial" w:cs="Arial"/>
          <w:b/>
        </w:rPr>
      </w:pPr>
    </w:p>
    <w:p w14:paraId="3AE9749E" w14:textId="77777777" w:rsidR="00015588" w:rsidRDefault="00015588" w:rsidP="002E5D71">
      <w:pPr>
        <w:rPr>
          <w:rFonts w:ascii="Arial" w:hAnsi="Arial" w:cs="Arial"/>
          <w:b/>
        </w:rPr>
      </w:pPr>
    </w:p>
    <w:p w14:paraId="76B972B5" w14:textId="7B3D9B58" w:rsidR="00177727" w:rsidRPr="008016F9" w:rsidRDefault="6CA1B459" w:rsidP="008016F9">
      <w:pPr>
        <w:rPr>
          <w:rFonts w:ascii="Arial" w:hAnsi="Arial" w:cs="Arial"/>
          <w:b/>
        </w:rPr>
      </w:pPr>
      <w:r>
        <w:rPr>
          <w:noProof/>
          <w:lang w:eastAsia="en-GB"/>
        </w:rPr>
        <w:drawing>
          <wp:inline distT="0" distB="0" distL="0" distR="0" wp14:anchorId="180B14FF" wp14:editId="46BE0B6F">
            <wp:extent cx="5829300" cy="359516"/>
            <wp:effectExtent l="0" t="0" r="0" b="0"/>
            <wp:docPr id="17284862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1D6CD20F" w14:textId="77777777" w:rsidR="009F3900" w:rsidRDefault="009F3900" w:rsidP="009F3900">
      <w:pPr>
        <w:pStyle w:val="ListParagraph"/>
        <w:numPr>
          <w:ilvl w:val="0"/>
          <w:numId w:val="9"/>
        </w:numPr>
        <w:spacing w:after="0"/>
        <w:jc w:val="both"/>
        <w:rPr>
          <w:rFonts w:ascii="Arial" w:hAnsi="Arial" w:cs="Arial"/>
        </w:rPr>
      </w:pPr>
      <w:r>
        <w:rPr>
          <w:rFonts w:ascii="Arial" w:hAnsi="Arial" w:cs="Arial"/>
        </w:rPr>
        <w:t>Any</w:t>
      </w:r>
      <w:r w:rsidRPr="00177727">
        <w:rPr>
          <w:rFonts w:ascii="Arial" w:hAnsi="Arial" w:cs="Arial"/>
        </w:rPr>
        <w:t xml:space="preserve"> appointment is generally made at the bottom of the </w:t>
      </w:r>
      <w:r>
        <w:rPr>
          <w:rFonts w:ascii="Arial" w:hAnsi="Arial" w:cs="Arial"/>
        </w:rPr>
        <w:t xml:space="preserve">salary </w:t>
      </w:r>
      <w:r w:rsidRPr="00177727">
        <w:rPr>
          <w:rFonts w:ascii="Arial" w:hAnsi="Arial" w:cs="Arial"/>
        </w:rPr>
        <w:t>range</w:t>
      </w:r>
      <w:r>
        <w:rPr>
          <w:rFonts w:ascii="Arial" w:hAnsi="Arial" w:cs="Arial"/>
        </w:rPr>
        <w:t xml:space="preserve"> for the grade</w:t>
      </w:r>
      <w:r w:rsidRPr="00177727">
        <w:rPr>
          <w:rFonts w:ascii="Arial" w:hAnsi="Arial" w:cs="Arial"/>
        </w:rPr>
        <w:t xml:space="preserve"> dependent upon experience and previous salary.</w:t>
      </w:r>
    </w:p>
    <w:p w14:paraId="57BA4F01" w14:textId="2175AD49" w:rsidR="00812864" w:rsidRPr="00812864" w:rsidRDefault="009F3900" w:rsidP="00D83D7C">
      <w:pPr>
        <w:pStyle w:val="ListParagraph"/>
        <w:widowControl w:val="0"/>
        <w:numPr>
          <w:ilvl w:val="0"/>
          <w:numId w:val="9"/>
        </w:numPr>
        <w:spacing w:after="0"/>
        <w:jc w:val="both"/>
        <w:rPr>
          <w:rFonts w:ascii="Arial" w:hAnsi="Arial" w:cs="Arial"/>
        </w:rPr>
      </w:pPr>
      <w:r w:rsidRPr="00812864">
        <w:rPr>
          <w:rFonts w:ascii="Arial" w:hAnsi="Arial" w:cs="Arial"/>
        </w:rPr>
        <w:t>This is a full time post and is perm</w:t>
      </w:r>
      <w:r w:rsidR="00812864" w:rsidRPr="00812864">
        <w:rPr>
          <w:rFonts w:ascii="Arial" w:hAnsi="Arial" w:cs="Arial"/>
        </w:rPr>
        <w:t>anent.</w:t>
      </w:r>
      <w:r w:rsidRPr="00812864">
        <w:rPr>
          <w:rFonts w:ascii="Arial" w:hAnsi="Arial" w:cs="Arial"/>
        </w:rPr>
        <w:t xml:space="preserve"> </w:t>
      </w:r>
    </w:p>
    <w:p w14:paraId="497205D6" w14:textId="06FA9F34" w:rsidR="009F3900" w:rsidRPr="00812864" w:rsidRDefault="009F3900" w:rsidP="00D83D7C">
      <w:pPr>
        <w:pStyle w:val="ListParagraph"/>
        <w:widowControl w:val="0"/>
        <w:numPr>
          <w:ilvl w:val="0"/>
          <w:numId w:val="9"/>
        </w:numPr>
        <w:spacing w:after="0"/>
        <w:jc w:val="both"/>
        <w:rPr>
          <w:rFonts w:ascii="Arial" w:hAnsi="Arial" w:cs="Arial"/>
        </w:rPr>
      </w:pPr>
      <w:r>
        <w:t>T</w:t>
      </w:r>
      <w:r w:rsidRPr="00812864">
        <w:rPr>
          <w:rFonts w:ascii="Arial" w:hAnsi="Arial" w:cs="Arial"/>
        </w:rPr>
        <w:t xml:space="preserve">he University of Brighton welcomes job sharers. Job sharing is a way of working where two people share one full-time job, dividing the work, responsibilities, pay, </w:t>
      </w:r>
      <w:r w:rsidRPr="00812864">
        <w:rPr>
          <w:rFonts w:ascii="Arial" w:hAnsi="Arial" w:cs="Arial"/>
        </w:rPr>
        <w:lastRenderedPageBreak/>
        <w:t xml:space="preserve">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812864">
          <w:rPr>
            <w:rStyle w:val="Hyperlink"/>
            <w:rFonts w:ascii="Arial" w:hAnsi="Arial" w:cs="Arial"/>
          </w:rPr>
          <w:t>Benefits and facilities</w:t>
        </w:r>
      </w:hyperlink>
      <w:r w:rsidRPr="00812864">
        <w:rPr>
          <w:rFonts w:ascii="Arial" w:hAnsi="Arial" w:cs="Arial"/>
        </w:rPr>
        <w:t>.</w:t>
      </w:r>
    </w:p>
    <w:p w14:paraId="3656B47D" w14:textId="77777777" w:rsidR="009F3900" w:rsidRPr="00B03C42" w:rsidRDefault="009F3900" w:rsidP="009F3900">
      <w:pPr>
        <w:pStyle w:val="ListParagraph"/>
        <w:numPr>
          <w:ilvl w:val="0"/>
          <w:numId w:val="9"/>
        </w:numPr>
        <w:spacing w:line="280" w:lineRule="exact"/>
        <w:rPr>
          <w:rFonts w:ascii="Arial" w:hAnsi="Arial" w:cs="Arial"/>
        </w:rPr>
      </w:pPr>
      <w:r w:rsidRPr="00B03C42">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9F3900" w14:paraId="5547BD0D" w14:textId="77777777" w:rsidTr="00D83D7C">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6FFC5" w14:textId="77777777" w:rsidR="009F3900" w:rsidRDefault="009F3900" w:rsidP="00D83D7C">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EF2AC" w14:textId="77777777" w:rsidR="009F3900" w:rsidRDefault="009F3900" w:rsidP="00D83D7C">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07C9D" w14:textId="77777777" w:rsidR="009F3900" w:rsidRDefault="009F3900" w:rsidP="00D83D7C">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95B7D" w14:textId="77777777" w:rsidR="009F3900" w:rsidRDefault="009F3900" w:rsidP="00D83D7C">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9F3900" w14:paraId="7A483505" w14:textId="77777777" w:rsidTr="00D83D7C">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C7244"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0286CAE"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DDF7BE"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3763E7D"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28 days</w:t>
            </w:r>
          </w:p>
        </w:tc>
      </w:tr>
      <w:tr w:rsidR="009F3900" w14:paraId="1BA2B78E" w14:textId="77777777" w:rsidTr="00D83D7C">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70B6F"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7EE7CA9"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3314957"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44D788AA"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30 days</w:t>
            </w:r>
          </w:p>
        </w:tc>
      </w:tr>
      <w:tr w:rsidR="009F3900" w14:paraId="0A33E0B4" w14:textId="77777777" w:rsidTr="00D83D7C">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C68753D"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5E6676E8"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1BEC82A4"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5B5C97AE"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30 days</w:t>
            </w:r>
          </w:p>
        </w:tc>
      </w:tr>
      <w:tr w:rsidR="009F3900" w14:paraId="2AEA298F" w14:textId="77777777" w:rsidTr="00D83D7C">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34021DA"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5F4E1C"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9445E91"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ECBBB8" w14:textId="77777777" w:rsidR="009F3900" w:rsidRDefault="009F3900" w:rsidP="00D83D7C">
            <w:pPr>
              <w:spacing w:line="280" w:lineRule="exact"/>
              <w:jc w:val="center"/>
              <w:rPr>
                <w:rFonts w:ascii="Arial" w:hAnsi="Arial" w:cs="Arial"/>
                <w:sz w:val="20"/>
                <w:szCs w:val="20"/>
              </w:rPr>
            </w:pPr>
            <w:r>
              <w:rPr>
                <w:rFonts w:ascii="Arial" w:hAnsi="Arial" w:cs="Arial"/>
                <w:sz w:val="20"/>
                <w:szCs w:val="20"/>
              </w:rPr>
              <w:t>30 days</w:t>
            </w:r>
          </w:p>
        </w:tc>
      </w:tr>
    </w:tbl>
    <w:p w14:paraId="744910C3" w14:textId="77777777" w:rsidR="009F3900" w:rsidRDefault="009F3900" w:rsidP="009F3900">
      <w:pPr>
        <w:pStyle w:val="ListParagraph"/>
        <w:spacing w:after="0"/>
        <w:rPr>
          <w:rFonts w:ascii="Arial" w:hAnsi="Arial" w:cs="Arial"/>
        </w:rPr>
      </w:pPr>
    </w:p>
    <w:p w14:paraId="3215036C" w14:textId="77777777" w:rsidR="009F3900" w:rsidRPr="00DD3962" w:rsidRDefault="009F3900" w:rsidP="009F3900">
      <w:pPr>
        <w:pStyle w:val="ListParagraph"/>
        <w:numPr>
          <w:ilvl w:val="0"/>
          <w:numId w:val="9"/>
        </w:numPr>
        <w:spacing w:after="0"/>
        <w:rPr>
          <w:rFonts w:ascii="Arial" w:hAnsi="Arial" w:cs="Arial"/>
          <w:color w:val="0000FF" w:themeColor="hyperlink"/>
          <w:u w:val="single"/>
        </w:rPr>
      </w:pPr>
      <w:r w:rsidRPr="003358DF">
        <w:rPr>
          <w:rFonts w:ascii="Arial" w:hAnsi="Arial" w:cs="Arial"/>
        </w:rPr>
        <w:t xml:space="preserve">More information about the department/school can be found here </w:t>
      </w:r>
      <w:hyperlink r:id="rId16" w:history="1">
        <w:r w:rsidRPr="003358DF">
          <w:rPr>
            <w:rStyle w:val="Hyperlink"/>
            <w:rFonts w:ascii="Arial" w:hAnsi="Arial" w:cs="Arial"/>
          </w:rPr>
          <w:t>Professional Services Departments</w:t>
        </w:r>
      </w:hyperlink>
      <w:r w:rsidRPr="003358DF">
        <w:rPr>
          <w:rFonts w:ascii="Arial" w:hAnsi="Arial" w:cs="Arial"/>
        </w:rPr>
        <w:t xml:space="preserve"> </w:t>
      </w:r>
      <w:r>
        <w:rPr>
          <w:rFonts w:ascii="Arial" w:hAnsi="Arial" w:cs="Arial"/>
        </w:rPr>
        <w:t xml:space="preserve">or here </w:t>
      </w:r>
      <w:hyperlink r:id="rId17" w:history="1">
        <w:r>
          <w:rPr>
            <w:rStyle w:val="Hyperlink"/>
            <w:rFonts w:ascii="Arial" w:hAnsi="Arial" w:cs="Arial"/>
          </w:rPr>
          <w:t>Academic departments</w:t>
        </w:r>
      </w:hyperlink>
      <w:r>
        <w:rPr>
          <w:rFonts w:ascii="Arial" w:hAnsi="Arial" w:cs="Arial"/>
        </w:rPr>
        <w:t>.</w:t>
      </w:r>
    </w:p>
    <w:p w14:paraId="6B31265D" w14:textId="77777777" w:rsidR="009F3900" w:rsidRPr="005A4991" w:rsidRDefault="009F3900" w:rsidP="009F3900">
      <w:pPr>
        <w:pStyle w:val="ListParagraph"/>
        <w:numPr>
          <w:ilvl w:val="0"/>
          <w:numId w:val="9"/>
        </w:numPr>
        <w:spacing w:after="0"/>
        <w:rPr>
          <w:rFonts w:ascii="Arial" w:hAnsi="Arial" w:cs="Arial"/>
        </w:rPr>
      </w:pPr>
      <w:r w:rsidRPr="005A4991">
        <w:rPr>
          <w:rFonts w:ascii="Arial" w:hAnsi="Arial" w:cs="Arial"/>
        </w:rPr>
        <w:t xml:space="preserve">Read the University’s </w:t>
      </w:r>
      <w:hyperlink r:id="rId18" w:history="1">
        <w:r w:rsidRPr="005A4991">
          <w:rPr>
            <w:rStyle w:val="Hyperlink"/>
            <w:rFonts w:ascii="Arial" w:hAnsi="Arial" w:cs="Arial"/>
          </w:rPr>
          <w:t>2016 - 2021 Strategy</w:t>
        </w:r>
      </w:hyperlink>
      <w:r w:rsidRPr="005A4991">
        <w:rPr>
          <w:rFonts w:ascii="Arial" w:hAnsi="Arial" w:cs="Arial"/>
        </w:rPr>
        <w:t xml:space="preserve"> </w:t>
      </w:r>
    </w:p>
    <w:p w14:paraId="5799BFB6" w14:textId="77777777" w:rsidR="009F3900" w:rsidRPr="00B03C42" w:rsidRDefault="009F3900" w:rsidP="009F3900">
      <w:pPr>
        <w:pStyle w:val="ListParagraph"/>
        <w:numPr>
          <w:ilvl w:val="0"/>
          <w:numId w:val="9"/>
        </w:numPr>
        <w:spacing w:after="0"/>
        <w:jc w:val="both"/>
        <w:rPr>
          <w:rStyle w:val="Hyperlink"/>
          <w:rFonts w:ascii="Arial" w:hAnsi="Arial" w:cs="Arial"/>
          <w:color w:val="auto"/>
          <w:u w:val="none"/>
        </w:rPr>
      </w:pPr>
      <w:r>
        <w:rPr>
          <w:rFonts w:ascii="Arial" w:hAnsi="Arial" w:cs="Arial"/>
        </w:rPr>
        <w:t>The U</w:t>
      </w:r>
      <w:r w:rsidRPr="00177727">
        <w:rPr>
          <w:rFonts w:ascii="Arial" w:hAnsi="Arial" w:cs="Arial"/>
        </w:rPr>
        <w:t xml:space="preserve">niversity has an attractive range of benefits and you can find more information about them on our </w:t>
      </w:r>
      <w:hyperlink r:id="rId19" w:history="1">
        <w:r>
          <w:rPr>
            <w:rStyle w:val="Hyperlink"/>
            <w:rFonts w:ascii="Arial" w:hAnsi="Arial" w:cs="Arial"/>
          </w:rPr>
          <w:t>website</w:t>
        </w:r>
      </w:hyperlink>
      <w:r>
        <w:rPr>
          <w:rStyle w:val="Hyperlink"/>
          <w:rFonts w:ascii="Arial" w:hAnsi="Arial" w:cs="Arial"/>
        </w:rPr>
        <w:t>.</w:t>
      </w:r>
    </w:p>
    <w:p w14:paraId="405C81C2" w14:textId="77777777" w:rsidR="009F3900" w:rsidRPr="00B03C42" w:rsidRDefault="009F3900" w:rsidP="009F3900">
      <w:pPr>
        <w:spacing w:after="0"/>
        <w:jc w:val="both"/>
        <w:rPr>
          <w:rStyle w:val="Hyperlink"/>
          <w:rFonts w:ascii="Arial" w:hAnsi="Arial" w:cs="Arial"/>
          <w:color w:val="auto"/>
          <w:u w:val="none"/>
        </w:rPr>
      </w:pPr>
    </w:p>
    <w:p w14:paraId="37EAC4BF" w14:textId="77777777" w:rsidR="009F3900" w:rsidRPr="00B03C42" w:rsidRDefault="009F3900" w:rsidP="009F3900">
      <w:pPr>
        <w:widowControl w:val="0"/>
        <w:tabs>
          <w:tab w:val="left" w:pos="2736"/>
        </w:tabs>
        <w:spacing w:after="0"/>
        <w:ind w:left="360"/>
        <w:rPr>
          <w:rFonts w:ascii="Arial" w:hAnsi="Arial" w:cs="Arial"/>
          <w:b/>
        </w:rPr>
      </w:pPr>
      <w:r w:rsidRPr="00B03C42">
        <w:rPr>
          <w:rFonts w:ascii="Arial" w:hAnsi="Arial" w:cs="Arial"/>
          <w:b/>
        </w:rPr>
        <w:t>DBS</w:t>
      </w:r>
    </w:p>
    <w:p w14:paraId="3095F6B3" w14:textId="77777777" w:rsidR="009F3900" w:rsidRPr="00104260" w:rsidRDefault="009F3900" w:rsidP="009F3900">
      <w:pPr>
        <w:widowControl w:val="0"/>
        <w:tabs>
          <w:tab w:val="left" w:pos="2736"/>
        </w:tabs>
        <w:spacing w:after="0"/>
        <w:ind w:left="360"/>
        <w:rPr>
          <w:rFonts w:ascii="Arial" w:hAnsi="Arial" w:cs="Arial"/>
        </w:rPr>
      </w:pPr>
    </w:p>
    <w:p w14:paraId="0426003B" w14:textId="49939FA6" w:rsidR="009F3900" w:rsidRPr="00104260" w:rsidRDefault="009F3900" w:rsidP="009F3900">
      <w:pPr>
        <w:widowControl w:val="0"/>
        <w:spacing w:after="0"/>
        <w:ind w:left="360"/>
        <w:rPr>
          <w:rFonts w:ascii="Arial" w:hAnsi="Arial" w:cs="Arial"/>
        </w:rPr>
      </w:pPr>
      <w:r w:rsidRPr="00104260">
        <w:rPr>
          <w:rFonts w:ascii="Arial" w:hAnsi="Arial" w:cs="Arial"/>
        </w:rPr>
        <w:t>The nature of this role will mean that a DBS check will be required</w:t>
      </w:r>
      <w:r w:rsidR="000570A1">
        <w:rPr>
          <w:rFonts w:ascii="Arial" w:hAnsi="Arial" w:cs="Arial"/>
        </w:rPr>
        <w:t xml:space="preserve">. </w:t>
      </w:r>
      <w:r w:rsidRPr="00104260">
        <w:rPr>
          <w:rFonts w:ascii="Arial" w:hAnsi="Arial" w:cs="Arial"/>
        </w:rPr>
        <w:t xml:space="preserve">Further information can be found here: </w:t>
      </w:r>
      <w:hyperlink r:id="rId20" w:history="1">
        <w:r w:rsidRPr="00104260">
          <w:rPr>
            <w:rStyle w:val="Hyperlink"/>
            <w:rFonts w:ascii="Arial" w:hAnsi="Arial" w:cs="Arial"/>
          </w:rPr>
          <w:t>https://www.gov.uk/government/organisations/disclosure-and-barring-service</w:t>
        </w:r>
      </w:hyperlink>
      <w:r w:rsidRPr="00104260">
        <w:rPr>
          <w:rFonts w:ascii="Arial" w:hAnsi="Arial" w:cs="Arial"/>
        </w:rPr>
        <w:t>. It will be stated on the recruitment advert if the post requires a DBS check.</w:t>
      </w:r>
    </w:p>
    <w:p w14:paraId="40E38AAF" w14:textId="77777777" w:rsidR="009F3900" w:rsidRPr="00E027E3" w:rsidRDefault="009F3900" w:rsidP="009F3900"/>
    <w:p w14:paraId="744C3EB4" w14:textId="77777777" w:rsidR="009F3900" w:rsidRPr="00E027E3" w:rsidRDefault="009F3900" w:rsidP="009F3900"/>
    <w:p w14:paraId="2C0E6525" w14:textId="7AAE9D8A" w:rsidR="009F3900" w:rsidRPr="00E027E3" w:rsidRDefault="009F3900" w:rsidP="009F3900">
      <w:r w:rsidRPr="00B66851">
        <w:rPr>
          <w:rFonts w:ascii="Arial" w:hAnsi="Arial" w:cs="Arial"/>
        </w:rPr>
        <w:t>Date:</w:t>
      </w:r>
      <w:r>
        <w:rPr>
          <w:rFonts w:ascii="Arial" w:hAnsi="Arial" w:cs="Arial"/>
        </w:rPr>
        <w:t xml:space="preserve">  </w:t>
      </w:r>
      <w:r w:rsidR="00EC6993">
        <w:rPr>
          <w:rFonts w:ascii="Arial" w:hAnsi="Arial" w:cs="Arial"/>
        </w:rPr>
        <w:t>27 May 2020</w:t>
      </w:r>
    </w:p>
    <w:p w14:paraId="60515B31" w14:textId="77777777" w:rsidR="00D43826" w:rsidRPr="00D43826" w:rsidRDefault="00D43826" w:rsidP="00D43826">
      <w:pPr>
        <w:pStyle w:val="ListParagraph"/>
        <w:rPr>
          <w:rFonts w:ascii="Arial" w:hAnsi="Arial" w:cs="Arial"/>
        </w:rPr>
      </w:pPr>
    </w:p>
    <w:sectPr w:rsidR="00D43826" w:rsidRPr="00D43826">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BAA6" w14:textId="77777777" w:rsidR="006262C8" w:rsidRDefault="006262C8" w:rsidP="000742F4">
      <w:pPr>
        <w:spacing w:after="0" w:line="240" w:lineRule="auto"/>
      </w:pPr>
      <w:r>
        <w:separator/>
      </w:r>
    </w:p>
  </w:endnote>
  <w:endnote w:type="continuationSeparator" w:id="0">
    <w:p w14:paraId="069DF70C" w14:textId="77777777" w:rsidR="006262C8" w:rsidRDefault="006262C8" w:rsidP="000742F4">
      <w:pPr>
        <w:spacing w:after="0" w:line="240" w:lineRule="auto"/>
      </w:pPr>
      <w:r>
        <w:continuationSeparator/>
      </w:r>
    </w:p>
  </w:endnote>
  <w:endnote w:type="continuationNotice" w:id="1">
    <w:p w14:paraId="3239A391" w14:textId="77777777" w:rsidR="006262C8" w:rsidRDefault="00626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C12" w14:textId="11A35D57"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C7C50" w14:textId="77777777" w:rsidR="006262C8" w:rsidRDefault="006262C8" w:rsidP="000742F4">
      <w:pPr>
        <w:spacing w:after="0" w:line="240" w:lineRule="auto"/>
      </w:pPr>
      <w:r>
        <w:separator/>
      </w:r>
    </w:p>
  </w:footnote>
  <w:footnote w:type="continuationSeparator" w:id="0">
    <w:p w14:paraId="257859E3" w14:textId="77777777" w:rsidR="006262C8" w:rsidRDefault="006262C8" w:rsidP="000742F4">
      <w:pPr>
        <w:spacing w:after="0" w:line="240" w:lineRule="auto"/>
      </w:pPr>
      <w:r>
        <w:continuationSeparator/>
      </w:r>
    </w:p>
  </w:footnote>
  <w:footnote w:type="continuationNotice" w:id="1">
    <w:p w14:paraId="1988A891" w14:textId="77777777" w:rsidR="006262C8" w:rsidRDefault="00626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2BA"/>
    <w:multiLevelType w:val="hybridMultilevel"/>
    <w:tmpl w:val="8C7AC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817E1"/>
    <w:multiLevelType w:val="hybridMultilevel"/>
    <w:tmpl w:val="78AE05B8"/>
    <w:lvl w:ilvl="0" w:tplc="2D069592">
      <w:start w:val="3"/>
      <w:numFmt w:val="bullet"/>
      <w:lvlText w:val="-"/>
      <w:lvlJc w:val="left"/>
      <w:pPr>
        <w:tabs>
          <w:tab w:val="num" w:pos="3100"/>
        </w:tabs>
        <w:ind w:left="3100" w:hanging="360"/>
      </w:pPr>
      <w:rPr>
        <w:rFonts w:ascii="Times New Roman" w:hAnsi="Times New Roman" w:hint="default"/>
      </w:rPr>
    </w:lvl>
    <w:lvl w:ilvl="1" w:tplc="9FF62250">
      <w:numFmt w:val="decimal"/>
      <w:lvlText w:val=""/>
      <w:lvlJc w:val="left"/>
    </w:lvl>
    <w:lvl w:ilvl="2" w:tplc="DC2CFD0C">
      <w:numFmt w:val="decimal"/>
      <w:lvlText w:val=""/>
      <w:lvlJc w:val="left"/>
    </w:lvl>
    <w:lvl w:ilvl="3" w:tplc="7102D144">
      <w:numFmt w:val="decimal"/>
      <w:lvlText w:val=""/>
      <w:lvlJc w:val="left"/>
    </w:lvl>
    <w:lvl w:ilvl="4" w:tplc="B1F0DEAA">
      <w:numFmt w:val="decimal"/>
      <w:lvlText w:val=""/>
      <w:lvlJc w:val="left"/>
    </w:lvl>
    <w:lvl w:ilvl="5" w:tplc="B2DAF93A">
      <w:numFmt w:val="decimal"/>
      <w:lvlText w:val=""/>
      <w:lvlJc w:val="left"/>
    </w:lvl>
    <w:lvl w:ilvl="6" w:tplc="E1E6C0EA">
      <w:numFmt w:val="decimal"/>
      <w:lvlText w:val=""/>
      <w:lvlJc w:val="left"/>
    </w:lvl>
    <w:lvl w:ilvl="7" w:tplc="7548C7DE">
      <w:numFmt w:val="decimal"/>
      <w:lvlText w:val=""/>
      <w:lvlJc w:val="left"/>
    </w:lvl>
    <w:lvl w:ilvl="8" w:tplc="156AFEA6">
      <w:numFmt w:val="decimal"/>
      <w:lvlText w:val=""/>
      <w:lvlJc w:val="left"/>
    </w:lvl>
  </w:abstractNum>
  <w:abstractNum w:abstractNumId="2" w15:restartNumberingAfterBreak="0">
    <w:nsid w:val="169D4550"/>
    <w:multiLevelType w:val="hybridMultilevel"/>
    <w:tmpl w:val="EAE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777AB"/>
    <w:multiLevelType w:val="hybridMultilevel"/>
    <w:tmpl w:val="770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DD28D0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FFFFFFF">
      <w:start w:val="1"/>
      <w:numFmt w:val="bullet"/>
      <w:lvlText w:val=""/>
      <w:lvlJc w:val="left"/>
      <w:pPr>
        <w:ind w:left="502"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D59DD"/>
    <w:multiLevelType w:val="hybridMultilevel"/>
    <w:tmpl w:val="78AE05B8"/>
    <w:lvl w:ilvl="0" w:tplc="F308209E">
      <w:start w:val="3"/>
      <w:numFmt w:val="bullet"/>
      <w:lvlText w:val="-"/>
      <w:lvlJc w:val="left"/>
      <w:pPr>
        <w:tabs>
          <w:tab w:val="num" w:pos="3100"/>
        </w:tabs>
        <w:ind w:left="3100" w:hanging="360"/>
      </w:pPr>
      <w:rPr>
        <w:rFonts w:ascii="Times New Roman" w:hAnsi="Times New Roman" w:hint="default"/>
      </w:rPr>
    </w:lvl>
    <w:lvl w:ilvl="1" w:tplc="BF081AD4">
      <w:numFmt w:val="decimal"/>
      <w:lvlText w:val=""/>
      <w:lvlJc w:val="left"/>
    </w:lvl>
    <w:lvl w:ilvl="2" w:tplc="93E2F208">
      <w:numFmt w:val="decimal"/>
      <w:lvlText w:val=""/>
      <w:lvlJc w:val="left"/>
    </w:lvl>
    <w:lvl w:ilvl="3" w:tplc="A3A0DD04">
      <w:numFmt w:val="decimal"/>
      <w:lvlText w:val=""/>
      <w:lvlJc w:val="left"/>
    </w:lvl>
    <w:lvl w:ilvl="4" w:tplc="987E8200">
      <w:numFmt w:val="decimal"/>
      <w:lvlText w:val=""/>
      <w:lvlJc w:val="left"/>
    </w:lvl>
    <w:lvl w:ilvl="5" w:tplc="B9D00756">
      <w:numFmt w:val="decimal"/>
      <w:lvlText w:val=""/>
      <w:lvlJc w:val="left"/>
    </w:lvl>
    <w:lvl w:ilvl="6" w:tplc="C5E67C4C">
      <w:numFmt w:val="decimal"/>
      <w:lvlText w:val=""/>
      <w:lvlJc w:val="left"/>
    </w:lvl>
    <w:lvl w:ilvl="7" w:tplc="EEAE4EA2">
      <w:numFmt w:val="decimal"/>
      <w:lvlText w:val=""/>
      <w:lvlJc w:val="left"/>
    </w:lvl>
    <w:lvl w:ilvl="8" w:tplc="305A6626">
      <w:numFmt w:val="decimal"/>
      <w:lvlText w:val=""/>
      <w:lvlJc w:val="left"/>
    </w:lvl>
  </w:abstractNum>
  <w:abstractNum w:abstractNumId="8" w15:restartNumberingAfterBreak="0">
    <w:nsid w:val="417F71A0"/>
    <w:multiLevelType w:val="hybridMultilevel"/>
    <w:tmpl w:val="A3D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15CDC"/>
    <w:multiLevelType w:val="hybridMultilevel"/>
    <w:tmpl w:val="4328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B5E0A"/>
    <w:multiLevelType w:val="hybridMultilevel"/>
    <w:tmpl w:val="0284F076"/>
    <w:lvl w:ilvl="0" w:tplc="94B8FA7A">
      <w:start w:val="1"/>
      <w:numFmt w:val="bullet"/>
      <w:lvlText w:val=""/>
      <w:lvlJc w:val="left"/>
      <w:pPr>
        <w:ind w:left="720" w:hanging="360"/>
      </w:pPr>
      <w:rPr>
        <w:rFonts w:ascii="Symbol" w:hAnsi="Symbol" w:hint="default"/>
      </w:rPr>
    </w:lvl>
    <w:lvl w:ilvl="1" w:tplc="ADECAA9A">
      <w:start w:val="1"/>
      <w:numFmt w:val="bullet"/>
      <w:lvlText w:val="o"/>
      <w:lvlJc w:val="left"/>
      <w:pPr>
        <w:ind w:left="1440" w:hanging="360"/>
      </w:pPr>
      <w:rPr>
        <w:rFonts w:ascii="Courier New" w:hAnsi="Courier New" w:hint="default"/>
      </w:rPr>
    </w:lvl>
    <w:lvl w:ilvl="2" w:tplc="500C54C0">
      <w:start w:val="1"/>
      <w:numFmt w:val="bullet"/>
      <w:lvlText w:val=""/>
      <w:lvlJc w:val="left"/>
      <w:pPr>
        <w:ind w:left="2160" w:hanging="360"/>
      </w:pPr>
      <w:rPr>
        <w:rFonts w:ascii="Wingdings" w:hAnsi="Wingdings" w:hint="default"/>
      </w:rPr>
    </w:lvl>
    <w:lvl w:ilvl="3" w:tplc="DAA0E884">
      <w:start w:val="1"/>
      <w:numFmt w:val="bullet"/>
      <w:lvlText w:val=""/>
      <w:lvlJc w:val="left"/>
      <w:pPr>
        <w:ind w:left="2880" w:hanging="360"/>
      </w:pPr>
      <w:rPr>
        <w:rFonts w:ascii="Symbol" w:hAnsi="Symbol" w:hint="default"/>
      </w:rPr>
    </w:lvl>
    <w:lvl w:ilvl="4" w:tplc="9C88B934">
      <w:start w:val="1"/>
      <w:numFmt w:val="bullet"/>
      <w:lvlText w:val="o"/>
      <w:lvlJc w:val="left"/>
      <w:pPr>
        <w:ind w:left="3600" w:hanging="360"/>
      </w:pPr>
      <w:rPr>
        <w:rFonts w:ascii="Courier New" w:hAnsi="Courier New" w:hint="default"/>
      </w:rPr>
    </w:lvl>
    <w:lvl w:ilvl="5" w:tplc="A32EA160">
      <w:start w:val="1"/>
      <w:numFmt w:val="bullet"/>
      <w:lvlText w:val=""/>
      <w:lvlJc w:val="left"/>
      <w:pPr>
        <w:ind w:left="4320" w:hanging="360"/>
      </w:pPr>
      <w:rPr>
        <w:rFonts w:ascii="Wingdings" w:hAnsi="Wingdings" w:hint="default"/>
      </w:rPr>
    </w:lvl>
    <w:lvl w:ilvl="6" w:tplc="5DE486A8">
      <w:start w:val="1"/>
      <w:numFmt w:val="bullet"/>
      <w:lvlText w:val=""/>
      <w:lvlJc w:val="left"/>
      <w:pPr>
        <w:ind w:left="5040" w:hanging="360"/>
      </w:pPr>
      <w:rPr>
        <w:rFonts w:ascii="Symbol" w:hAnsi="Symbol" w:hint="default"/>
      </w:rPr>
    </w:lvl>
    <w:lvl w:ilvl="7" w:tplc="66AA2574">
      <w:start w:val="1"/>
      <w:numFmt w:val="bullet"/>
      <w:lvlText w:val="o"/>
      <w:lvlJc w:val="left"/>
      <w:pPr>
        <w:ind w:left="5760" w:hanging="360"/>
      </w:pPr>
      <w:rPr>
        <w:rFonts w:ascii="Courier New" w:hAnsi="Courier New" w:hint="default"/>
      </w:rPr>
    </w:lvl>
    <w:lvl w:ilvl="8" w:tplc="19681E5A">
      <w:start w:val="1"/>
      <w:numFmt w:val="bullet"/>
      <w:lvlText w:val=""/>
      <w:lvlJc w:val="left"/>
      <w:pPr>
        <w:ind w:left="6480" w:hanging="360"/>
      </w:pPr>
      <w:rPr>
        <w:rFonts w:ascii="Wingdings" w:hAnsi="Wingdings" w:hint="default"/>
      </w:rPr>
    </w:lvl>
  </w:abstractNum>
  <w:abstractNum w:abstractNumId="13"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C01B7"/>
    <w:multiLevelType w:val="hybridMultilevel"/>
    <w:tmpl w:val="0E30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13"/>
  </w:num>
  <w:num w:numId="5">
    <w:abstractNumId w:val="14"/>
  </w:num>
  <w:num w:numId="6">
    <w:abstractNumId w:val="9"/>
  </w:num>
  <w:num w:numId="7">
    <w:abstractNumId w:val="4"/>
  </w:num>
  <w:num w:numId="8">
    <w:abstractNumId w:val="6"/>
  </w:num>
  <w:num w:numId="9">
    <w:abstractNumId w:val="5"/>
  </w:num>
  <w:num w:numId="10">
    <w:abstractNumId w:val="11"/>
  </w:num>
  <w:num w:numId="11">
    <w:abstractNumId w:val="2"/>
  </w:num>
  <w:num w:numId="12">
    <w:abstractNumId w:val="10"/>
  </w:num>
  <w:num w:numId="13">
    <w:abstractNumId w:val="3"/>
  </w:num>
  <w:num w:numId="14">
    <w:abstractNumId w:val="8"/>
  </w:num>
  <w:num w:numId="15">
    <w:abstractNumId w:val="17"/>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FA5"/>
    <w:rsid w:val="00006C32"/>
    <w:rsid w:val="00015588"/>
    <w:rsid w:val="00032BBA"/>
    <w:rsid w:val="0004514C"/>
    <w:rsid w:val="000570A1"/>
    <w:rsid w:val="0006360D"/>
    <w:rsid w:val="000742F4"/>
    <w:rsid w:val="00075F3F"/>
    <w:rsid w:val="000926AE"/>
    <w:rsid w:val="000A02AA"/>
    <w:rsid w:val="000A6C26"/>
    <w:rsid w:val="000A71EC"/>
    <w:rsid w:val="000C2049"/>
    <w:rsid w:val="000E2C63"/>
    <w:rsid w:val="000E68DB"/>
    <w:rsid w:val="00102A55"/>
    <w:rsid w:val="00104260"/>
    <w:rsid w:val="001456D0"/>
    <w:rsid w:val="00164B3A"/>
    <w:rsid w:val="00164C3C"/>
    <w:rsid w:val="00177727"/>
    <w:rsid w:val="0019423F"/>
    <w:rsid w:val="001960D7"/>
    <w:rsid w:val="001D0FC2"/>
    <w:rsid w:val="002020CF"/>
    <w:rsid w:val="00222306"/>
    <w:rsid w:val="002409F7"/>
    <w:rsid w:val="00243EE9"/>
    <w:rsid w:val="00262EF8"/>
    <w:rsid w:val="00294B38"/>
    <w:rsid w:val="002E5D71"/>
    <w:rsid w:val="0030586C"/>
    <w:rsid w:val="00350424"/>
    <w:rsid w:val="003648EB"/>
    <w:rsid w:val="003823F8"/>
    <w:rsid w:val="003A6FCD"/>
    <w:rsid w:val="003B1D54"/>
    <w:rsid w:val="003D0706"/>
    <w:rsid w:val="003E1BDE"/>
    <w:rsid w:val="003E6750"/>
    <w:rsid w:val="003F08D0"/>
    <w:rsid w:val="004012CF"/>
    <w:rsid w:val="004A2A53"/>
    <w:rsid w:val="004D6B35"/>
    <w:rsid w:val="004E626B"/>
    <w:rsid w:val="0052770D"/>
    <w:rsid w:val="0054409E"/>
    <w:rsid w:val="00546618"/>
    <w:rsid w:val="005763ED"/>
    <w:rsid w:val="00595743"/>
    <w:rsid w:val="0059735E"/>
    <w:rsid w:val="005A2304"/>
    <w:rsid w:val="005A27CE"/>
    <w:rsid w:val="005B4291"/>
    <w:rsid w:val="005C0A86"/>
    <w:rsid w:val="005C1C9E"/>
    <w:rsid w:val="005D5FF8"/>
    <w:rsid w:val="005E2C4C"/>
    <w:rsid w:val="005F7418"/>
    <w:rsid w:val="00623C07"/>
    <w:rsid w:val="006262C8"/>
    <w:rsid w:val="006372DE"/>
    <w:rsid w:val="00664507"/>
    <w:rsid w:val="006A02FB"/>
    <w:rsid w:val="006A565C"/>
    <w:rsid w:val="006C19B1"/>
    <w:rsid w:val="006E2821"/>
    <w:rsid w:val="006E6497"/>
    <w:rsid w:val="006F7241"/>
    <w:rsid w:val="00707C7F"/>
    <w:rsid w:val="00746DA0"/>
    <w:rsid w:val="00767B58"/>
    <w:rsid w:val="00776C25"/>
    <w:rsid w:val="00796143"/>
    <w:rsid w:val="007966DF"/>
    <w:rsid w:val="007B1C52"/>
    <w:rsid w:val="007C3EDA"/>
    <w:rsid w:val="007C64BD"/>
    <w:rsid w:val="007D3C9F"/>
    <w:rsid w:val="007D4114"/>
    <w:rsid w:val="007E4ED8"/>
    <w:rsid w:val="008003F9"/>
    <w:rsid w:val="008016F9"/>
    <w:rsid w:val="00812864"/>
    <w:rsid w:val="00816209"/>
    <w:rsid w:val="0084413A"/>
    <w:rsid w:val="00851654"/>
    <w:rsid w:val="0088769D"/>
    <w:rsid w:val="008B02EA"/>
    <w:rsid w:val="00910B42"/>
    <w:rsid w:val="00922E48"/>
    <w:rsid w:val="009268BB"/>
    <w:rsid w:val="00987E06"/>
    <w:rsid w:val="009A1E1B"/>
    <w:rsid w:val="009A67C8"/>
    <w:rsid w:val="009F3900"/>
    <w:rsid w:val="009F63BD"/>
    <w:rsid w:val="00A227E5"/>
    <w:rsid w:val="00A6540A"/>
    <w:rsid w:val="00A87122"/>
    <w:rsid w:val="00A90952"/>
    <w:rsid w:val="00A965A8"/>
    <w:rsid w:val="00AB545B"/>
    <w:rsid w:val="00AF0D3F"/>
    <w:rsid w:val="00B05117"/>
    <w:rsid w:val="00B113FA"/>
    <w:rsid w:val="00B16EC9"/>
    <w:rsid w:val="00B24F9E"/>
    <w:rsid w:val="00B30E4E"/>
    <w:rsid w:val="00B96C9C"/>
    <w:rsid w:val="00BC7213"/>
    <w:rsid w:val="00BE0464"/>
    <w:rsid w:val="00BF46A6"/>
    <w:rsid w:val="00C2109F"/>
    <w:rsid w:val="00C44509"/>
    <w:rsid w:val="00C45DB4"/>
    <w:rsid w:val="00C53FCA"/>
    <w:rsid w:val="00C8092B"/>
    <w:rsid w:val="00C82F11"/>
    <w:rsid w:val="00CA1FF7"/>
    <w:rsid w:val="00CA56D7"/>
    <w:rsid w:val="00CA6B22"/>
    <w:rsid w:val="00CD0B32"/>
    <w:rsid w:val="00CE15D8"/>
    <w:rsid w:val="00CF3FD2"/>
    <w:rsid w:val="00D1211E"/>
    <w:rsid w:val="00D25B9F"/>
    <w:rsid w:val="00D3088D"/>
    <w:rsid w:val="00D400C4"/>
    <w:rsid w:val="00D43826"/>
    <w:rsid w:val="00D83D7C"/>
    <w:rsid w:val="00D852B7"/>
    <w:rsid w:val="00DE2231"/>
    <w:rsid w:val="00DF4BC2"/>
    <w:rsid w:val="00DF5E53"/>
    <w:rsid w:val="00E25776"/>
    <w:rsid w:val="00E73CF9"/>
    <w:rsid w:val="00E908EA"/>
    <w:rsid w:val="00E93DE9"/>
    <w:rsid w:val="00EC6878"/>
    <w:rsid w:val="00EC6993"/>
    <w:rsid w:val="00EF164E"/>
    <w:rsid w:val="00F24227"/>
    <w:rsid w:val="00F2755E"/>
    <w:rsid w:val="00F61053"/>
    <w:rsid w:val="00F651BC"/>
    <w:rsid w:val="00F75F7F"/>
    <w:rsid w:val="00F82004"/>
    <w:rsid w:val="00F93015"/>
    <w:rsid w:val="00F9452A"/>
    <w:rsid w:val="00FB1CB1"/>
    <w:rsid w:val="00FC3684"/>
    <w:rsid w:val="00FD6D33"/>
    <w:rsid w:val="00FE1D2B"/>
    <w:rsid w:val="0133BF31"/>
    <w:rsid w:val="01A2E62E"/>
    <w:rsid w:val="01E29BE5"/>
    <w:rsid w:val="0224E056"/>
    <w:rsid w:val="02AA7916"/>
    <w:rsid w:val="02BF3345"/>
    <w:rsid w:val="0343CA77"/>
    <w:rsid w:val="0365BEFE"/>
    <w:rsid w:val="03EBA5A9"/>
    <w:rsid w:val="050D730D"/>
    <w:rsid w:val="0658D7B9"/>
    <w:rsid w:val="07BCDE73"/>
    <w:rsid w:val="0840B534"/>
    <w:rsid w:val="0A47B543"/>
    <w:rsid w:val="0A563F64"/>
    <w:rsid w:val="0B8F7EF3"/>
    <w:rsid w:val="0BC47C79"/>
    <w:rsid w:val="0DCE1822"/>
    <w:rsid w:val="103A1ACB"/>
    <w:rsid w:val="107176F9"/>
    <w:rsid w:val="10E78F9C"/>
    <w:rsid w:val="117A33D9"/>
    <w:rsid w:val="11FB1CF0"/>
    <w:rsid w:val="12F73746"/>
    <w:rsid w:val="13E9CDF1"/>
    <w:rsid w:val="15AE03E7"/>
    <w:rsid w:val="1656B840"/>
    <w:rsid w:val="16EA9287"/>
    <w:rsid w:val="175131D2"/>
    <w:rsid w:val="19036CA2"/>
    <w:rsid w:val="1A0ABDA0"/>
    <w:rsid w:val="1B77B418"/>
    <w:rsid w:val="1C6BE3FA"/>
    <w:rsid w:val="1C89CC78"/>
    <w:rsid w:val="1CD549AC"/>
    <w:rsid w:val="1EE622A5"/>
    <w:rsid w:val="203584E5"/>
    <w:rsid w:val="225734E0"/>
    <w:rsid w:val="2290C834"/>
    <w:rsid w:val="24A01CAD"/>
    <w:rsid w:val="251F3AB3"/>
    <w:rsid w:val="25DF93A9"/>
    <w:rsid w:val="263326A4"/>
    <w:rsid w:val="28653E95"/>
    <w:rsid w:val="28FC62D1"/>
    <w:rsid w:val="299E3FBC"/>
    <w:rsid w:val="2D29BC45"/>
    <w:rsid w:val="2D99396B"/>
    <w:rsid w:val="2E535231"/>
    <w:rsid w:val="2F54B476"/>
    <w:rsid w:val="3138C12F"/>
    <w:rsid w:val="32E05A09"/>
    <w:rsid w:val="34282CFA"/>
    <w:rsid w:val="3668FE62"/>
    <w:rsid w:val="37A43896"/>
    <w:rsid w:val="38FBA5D7"/>
    <w:rsid w:val="3A171607"/>
    <w:rsid w:val="3A64E7FF"/>
    <w:rsid w:val="3A663F38"/>
    <w:rsid w:val="3BB09D07"/>
    <w:rsid w:val="3C1D9FAF"/>
    <w:rsid w:val="3D94043B"/>
    <w:rsid w:val="3DA71C5E"/>
    <w:rsid w:val="3DEACEA7"/>
    <w:rsid w:val="3E68F9FD"/>
    <w:rsid w:val="3EB45FCC"/>
    <w:rsid w:val="407CBDB9"/>
    <w:rsid w:val="435DC72B"/>
    <w:rsid w:val="453C5CF3"/>
    <w:rsid w:val="4555BD8E"/>
    <w:rsid w:val="45ADB6AC"/>
    <w:rsid w:val="4730F3AA"/>
    <w:rsid w:val="4845FF45"/>
    <w:rsid w:val="48804BEC"/>
    <w:rsid w:val="48850A21"/>
    <w:rsid w:val="48D84069"/>
    <w:rsid w:val="49394925"/>
    <w:rsid w:val="49A9FD16"/>
    <w:rsid w:val="4B0FF7C7"/>
    <w:rsid w:val="4CACE73B"/>
    <w:rsid w:val="4D2B9529"/>
    <w:rsid w:val="4E3C712F"/>
    <w:rsid w:val="4E9A206E"/>
    <w:rsid w:val="503580F4"/>
    <w:rsid w:val="50AFBE1A"/>
    <w:rsid w:val="50F62F61"/>
    <w:rsid w:val="510CBBD6"/>
    <w:rsid w:val="52E7680B"/>
    <w:rsid w:val="53DB25AA"/>
    <w:rsid w:val="557A2600"/>
    <w:rsid w:val="567494D6"/>
    <w:rsid w:val="56CC194C"/>
    <w:rsid w:val="56D8CF27"/>
    <w:rsid w:val="5A4C479A"/>
    <w:rsid w:val="5A62C188"/>
    <w:rsid w:val="5B0BC637"/>
    <w:rsid w:val="5BAA8C6A"/>
    <w:rsid w:val="5C7D67B4"/>
    <w:rsid w:val="5CA16D1C"/>
    <w:rsid w:val="5DB86B04"/>
    <w:rsid w:val="5E26C9B4"/>
    <w:rsid w:val="6140D73F"/>
    <w:rsid w:val="62D84AFF"/>
    <w:rsid w:val="62FC38E4"/>
    <w:rsid w:val="63ECF62A"/>
    <w:rsid w:val="63F22C5C"/>
    <w:rsid w:val="641C24A9"/>
    <w:rsid w:val="65949008"/>
    <w:rsid w:val="66F3A2D5"/>
    <w:rsid w:val="6810E73C"/>
    <w:rsid w:val="6C59D766"/>
    <w:rsid w:val="6CA1B459"/>
    <w:rsid w:val="6E48B86D"/>
    <w:rsid w:val="7177AC67"/>
    <w:rsid w:val="71B555AA"/>
    <w:rsid w:val="71F20A02"/>
    <w:rsid w:val="73043D78"/>
    <w:rsid w:val="73744993"/>
    <w:rsid w:val="73954220"/>
    <w:rsid w:val="74EACAE6"/>
    <w:rsid w:val="7538C86C"/>
    <w:rsid w:val="7A7C2407"/>
    <w:rsid w:val="7BB4541D"/>
    <w:rsid w:val="7C1C90DE"/>
    <w:rsid w:val="7CADB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8F92F5A4-0142-4458-802E-010F224B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D43826"/>
    <w:rPr>
      <w:color w:val="0000FF" w:themeColor="hyperlink"/>
      <w:u w:val="single"/>
    </w:rPr>
  </w:style>
  <w:style w:type="character" w:styleId="FollowedHyperlink">
    <w:name w:val="FollowedHyperlink"/>
    <w:basedOn w:val="DefaultParagraphFont"/>
    <w:uiPriority w:val="99"/>
    <w:semiHidden/>
    <w:unhideWhenUsed/>
    <w:rsid w:val="00D43826"/>
    <w:rPr>
      <w:color w:val="800080"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2210">
      <w:bodyDiv w:val="1"/>
      <w:marLeft w:val="0"/>
      <w:marRight w:val="0"/>
      <w:marTop w:val="0"/>
      <w:marBottom w:val="0"/>
      <w:divBdr>
        <w:top w:val="none" w:sz="0" w:space="0" w:color="auto"/>
        <w:left w:val="none" w:sz="0" w:space="0" w:color="auto"/>
        <w:bottom w:val="none" w:sz="0" w:space="0" w:color="auto"/>
        <w:right w:val="none" w:sz="0" w:space="0" w:color="auto"/>
      </w:divBdr>
    </w:div>
    <w:div w:id="6050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academic-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F70FB02B782545B53805CE106FF658" ma:contentTypeVersion="10" ma:contentTypeDescription="Create a new document." ma:contentTypeScope="" ma:versionID="1f5d34ede939ecc874e376a5f05e2bf1">
  <xsd:schema xmlns:xsd="http://www.w3.org/2001/XMLSchema" xmlns:xs="http://www.w3.org/2001/XMLSchema" xmlns:p="http://schemas.microsoft.com/office/2006/metadata/properties" xmlns:ns2="8b1a513d-e5bf-498e-8991-a56d0547a132" xmlns:ns3="51f1d299-e522-45e5-bfae-3c33a4122e3c" targetNamespace="http://schemas.microsoft.com/office/2006/metadata/properties" ma:root="true" ma:fieldsID="878416c79c4be1c444578550d451ccd7" ns2:_="" ns3:_="">
    <xsd:import namespace="8b1a513d-e5bf-498e-8991-a56d0547a132"/>
    <xsd:import namespace="51f1d299-e522-45e5-bfae-3c33a4122e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a513d-e5bf-498e-8991-a56d0547a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1d299-e522-45e5-bfae-3c33a4122e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8B6937FB-9067-43F4-A749-32849E4ED901}">
  <ds:schemaRefs>
    <ds:schemaRef ds:uri="http://schemas.openxmlformats.org/officeDocument/2006/bibliography"/>
  </ds:schemaRefs>
</ds:datastoreItem>
</file>

<file path=customXml/itemProps3.xml><?xml version="1.0" encoding="utf-8"?>
<ds:datastoreItem xmlns:ds="http://schemas.openxmlformats.org/officeDocument/2006/customXml" ds:itemID="{A5BFA896-5B35-4CA1-9E48-BBEC7DC2A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a513d-e5bf-498e-8991-a56d0547a132"/>
    <ds:schemaRef ds:uri="51f1d299-e522-45e5-bfae-3c33a4122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8522</CharactersWithSpaces>
  <SharedDoc>false</SharedDoc>
  <HLinks>
    <vt:vector size="36" baseType="variant">
      <vt:variant>
        <vt:i4>8192055</vt:i4>
      </vt:variant>
      <vt:variant>
        <vt:i4>15</vt:i4>
      </vt:variant>
      <vt:variant>
        <vt:i4>0</vt:i4>
      </vt:variant>
      <vt:variant>
        <vt:i4>5</vt:i4>
      </vt:variant>
      <vt:variant>
        <vt:lpwstr>https://www.gov.uk/government/organisations/disclosure-and-barring-service</vt:lpwstr>
      </vt:variant>
      <vt:variant>
        <vt:lpwstr/>
      </vt:variant>
      <vt:variant>
        <vt:i4>5832793</vt:i4>
      </vt:variant>
      <vt:variant>
        <vt:i4>12</vt:i4>
      </vt:variant>
      <vt:variant>
        <vt:i4>0</vt:i4>
      </vt:variant>
      <vt:variant>
        <vt:i4>5</vt:i4>
      </vt:variant>
      <vt:variant>
        <vt:lpwstr>https://www.brighton.ac.uk/about-us/working-with-us/jobs/benefits-and-facilities.aspx</vt:lpwstr>
      </vt:variant>
      <vt:variant>
        <vt:lpwstr/>
      </vt:variant>
      <vt:variant>
        <vt:i4>6488171</vt:i4>
      </vt:variant>
      <vt:variant>
        <vt:i4>9</vt:i4>
      </vt:variant>
      <vt:variant>
        <vt:i4>0</vt:i4>
      </vt:variant>
      <vt:variant>
        <vt:i4>5</vt:i4>
      </vt:variant>
      <vt:variant>
        <vt:lpwstr>https://www.brighton.ac.uk/practical-wisdom/index.aspx</vt:lpwstr>
      </vt:variant>
      <vt:variant>
        <vt:lpwstr/>
      </vt:variant>
      <vt:variant>
        <vt:i4>2359339</vt:i4>
      </vt:variant>
      <vt:variant>
        <vt:i4>6</vt:i4>
      </vt:variant>
      <vt:variant>
        <vt:i4>0</vt:i4>
      </vt:variant>
      <vt:variant>
        <vt:i4>5</vt:i4>
      </vt:variant>
      <vt:variant>
        <vt:lpwstr>https://www.brighton.ac.uk/about-us/contact-us/academic-departments/index.aspx</vt:lpwstr>
      </vt:variant>
      <vt:variant>
        <vt:lpwstr/>
      </vt:variant>
      <vt:variant>
        <vt:i4>4063332</vt:i4>
      </vt:variant>
      <vt:variant>
        <vt:i4>3</vt:i4>
      </vt:variant>
      <vt:variant>
        <vt:i4>0</vt:i4>
      </vt:variant>
      <vt:variant>
        <vt:i4>5</vt:i4>
      </vt:variant>
      <vt:variant>
        <vt:lpwstr>https://www.brighton.ac.uk/about-us/contact-us/professional-services-departments/index.aspx</vt:lpwstr>
      </vt:variant>
      <vt:variant>
        <vt:lpwstr/>
      </vt:variant>
      <vt:variant>
        <vt:i4>5832793</vt:i4>
      </vt:variant>
      <vt:variant>
        <vt:i4>0</vt:i4>
      </vt:variant>
      <vt:variant>
        <vt:i4>0</vt:i4>
      </vt:variant>
      <vt:variant>
        <vt:i4>5</vt:i4>
      </vt:variant>
      <vt:variant>
        <vt:lpwstr>https://www.brighton.ac.uk/about-us/working-with-us/jobs/benefits-and-facilities.aspx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Hird</dc:creator>
  <cp:keywords/>
  <cp:lastModifiedBy>Jan Savage</cp:lastModifiedBy>
  <cp:revision>5</cp:revision>
  <cp:lastPrinted>2016-10-19T16:51:00Z</cp:lastPrinted>
  <dcterms:created xsi:type="dcterms:W3CDTF">2020-11-06T09:38:00Z</dcterms:created>
  <dcterms:modified xsi:type="dcterms:W3CDTF">2020-11-06T13:05:00Z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0x01010029F70FB02B782545B53805CE106FF658</vt:lpwstr>
  </property>
  <property fmtid="{D5CDD505-2E9C-101B-9397-08002B2CF9AE}" pid="3" name="URL">
    <vt:lpwstr/>
  </property>
  <property fmtid="{D5CDD505-2E9C-101B-9397-08002B2CF9AE}" pid="4" name="TaxKeyword">
    <vt:lpwstr/>
  </property>
  <property fmtid="{D5CDD505-2E9C-101B-9397-08002B2CF9AE}" pid="5" name="Academic Year">
    <vt:lpwstr/>
  </property>
  <property fmtid="{D5CDD505-2E9C-101B-9397-08002B2CF9AE}" pid="6" name="Topic">
    <vt:lpwstr>2;#Recruitment and Selection|e6784543-6ce2-42d2-96e9-f5ff637afdb1</vt:lpwstr>
  </property>
  <property fmtid="{D5CDD505-2E9C-101B-9397-08002B2CF9AE}" pid="7" name="Department Owner">
    <vt:lpwstr>1;#Human Resources|60c9484a-b5e8-4db8-901a-3549e93242b7</vt:lpwstr>
  </property>
  <property fmtid="{D5CDD505-2E9C-101B-9397-08002B2CF9AE}" pid="8" name="_dlc_DocIdItemGuid">
    <vt:lpwstr>3575ef30-55b7-4e68-a863-5ee752af219a</vt:lpwstr>
  </property>
</Properties>
</file>