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BFBF" w14:textId="78CD74F1" w:rsidR="002E5D71" w:rsidRDefault="008016F9" w:rsidP="5CF490B5">
      <w:pPr>
        <w:rPr>
          <w:b/>
          <w:bCs/>
        </w:rPr>
      </w:pPr>
      <w:r>
        <w:rPr>
          <w:noProof/>
        </w:rPr>
        <w:drawing>
          <wp:inline distT="0" distB="0" distL="0" distR="0" wp14:anchorId="682872C9" wp14:editId="7080A26E">
            <wp:extent cx="5730394" cy="719455"/>
            <wp:effectExtent l="0" t="0" r="10160" b="0"/>
            <wp:docPr id="2104104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730394" cy="719455"/>
                    </a:xfrm>
                    <a:prstGeom prst="rect">
                      <a:avLst/>
                    </a:prstGeom>
                  </pic:spPr>
                </pic:pic>
              </a:graphicData>
            </a:graphic>
          </wp:inline>
        </w:drawing>
      </w:r>
    </w:p>
    <w:p w14:paraId="381C2886" w14:textId="77777777" w:rsidR="008016F9" w:rsidRDefault="008016F9" w:rsidP="002E5D71">
      <w:pPr>
        <w:spacing w:after="0"/>
        <w:jc w:val="both"/>
        <w:rPr>
          <w:rFonts w:ascii="Arial" w:hAnsi="Arial" w:cs="Arial"/>
          <w:b/>
        </w:rPr>
      </w:pPr>
    </w:p>
    <w:p w14:paraId="52D83A2B" w14:textId="43B226DE" w:rsidR="00910B42" w:rsidRDefault="008016F9" w:rsidP="002E5D71">
      <w:pPr>
        <w:spacing w:after="0"/>
        <w:jc w:val="both"/>
        <w:rPr>
          <w:rFonts w:ascii="Arial" w:hAnsi="Arial" w:cs="Arial"/>
          <w:b/>
        </w:rPr>
      </w:pPr>
      <w:r>
        <w:rPr>
          <w:noProof/>
        </w:rPr>
        <w:drawing>
          <wp:inline distT="0" distB="0" distL="0" distR="0" wp14:anchorId="2489F93A" wp14:editId="7E540DDF">
            <wp:extent cx="5715000" cy="352466"/>
            <wp:effectExtent l="0" t="0" r="0" b="3175"/>
            <wp:docPr id="2251242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15000" cy="352466"/>
                    </a:xfrm>
                    <a:prstGeom prst="rect">
                      <a:avLst/>
                    </a:prstGeom>
                  </pic:spPr>
                </pic:pic>
              </a:graphicData>
            </a:graphic>
          </wp:inline>
        </w:drawing>
      </w:r>
    </w:p>
    <w:p w14:paraId="536FD182" w14:textId="77777777" w:rsidR="00707C7F" w:rsidRDefault="00707C7F" w:rsidP="002E5D71">
      <w:pPr>
        <w:spacing w:after="0"/>
        <w:jc w:val="both"/>
        <w:rPr>
          <w:rFonts w:ascii="Arial" w:hAnsi="Arial" w:cs="Arial"/>
          <w:b/>
        </w:rPr>
      </w:pPr>
    </w:p>
    <w:p w14:paraId="4A33A89C" w14:textId="490378CB" w:rsidR="000742F4" w:rsidRPr="007E7512" w:rsidRDefault="000742F4" w:rsidP="002E5D71">
      <w:pPr>
        <w:spacing w:after="0"/>
        <w:jc w:val="both"/>
        <w:rPr>
          <w:rFonts w:ascii="Arial" w:hAnsi="Arial" w:cs="Arial"/>
        </w:rPr>
      </w:pPr>
      <w:r w:rsidRPr="000742F4">
        <w:rPr>
          <w:rFonts w:ascii="Arial" w:hAnsi="Arial" w:cs="Arial"/>
          <w:b/>
        </w:rPr>
        <w:t>Job title:</w:t>
      </w:r>
      <w:r w:rsidR="008626D5">
        <w:rPr>
          <w:rFonts w:ascii="Arial" w:hAnsi="Arial" w:cs="Arial"/>
          <w:b/>
        </w:rPr>
        <w:t xml:space="preserve"> </w:t>
      </w:r>
      <w:r w:rsidR="007E7512">
        <w:rPr>
          <w:rFonts w:ascii="Arial" w:hAnsi="Arial" w:cs="Arial"/>
          <w:b/>
        </w:rPr>
        <w:tab/>
      </w:r>
      <w:r w:rsidR="007E7512">
        <w:rPr>
          <w:rFonts w:ascii="Arial" w:hAnsi="Arial" w:cs="Arial"/>
          <w:b/>
        </w:rPr>
        <w:tab/>
      </w:r>
      <w:r w:rsidR="008626D5" w:rsidRPr="007E7512">
        <w:rPr>
          <w:rFonts w:ascii="Arial" w:hAnsi="Arial" w:cs="Arial"/>
        </w:rPr>
        <w:t>Student Recruitment Assistant</w:t>
      </w:r>
    </w:p>
    <w:p w14:paraId="2CDB60D4" w14:textId="52391ED6" w:rsidR="003358DF" w:rsidRDefault="003358DF" w:rsidP="002E5D71">
      <w:pPr>
        <w:spacing w:after="0"/>
        <w:jc w:val="both"/>
        <w:rPr>
          <w:rFonts w:ascii="Arial" w:hAnsi="Arial" w:cs="Arial"/>
          <w:b/>
        </w:rPr>
      </w:pPr>
    </w:p>
    <w:p w14:paraId="5D02DF30" w14:textId="253DEDB2" w:rsidR="003358DF" w:rsidRPr="007E7512" w:rsidRDefault="003358DF" w:rsidP="002E5D71">
      <w:pPr>
        <w:spacing w:after="0"/>
        <w:jc w:val="both"/>
        <w:rPr>
          <w:rFonts w:ascii="Arial" w:hAnsi="Arial" w:cs="Arial"/>
        </w:rPr>
      </w:pPr>
      <w:r>
        <w:rPr>
          <w:rFonts w:ascii="Arial" w:hAnsi="Arial" w:cs="Arial"/>
          <w:b/>
        </w:rPr>
        <w:t>Post number:</w:t>
      </w:r>
      <w:r w:rsidR="008626D5">
        <w:rPr>
          <w:rFonts w:ascii="Arial" w:hAnsi="Arial" w:cs="Arial"/>
          <w:b/>
        </w:rPr>
        <w:t xml:space="preserve"> </w:t>
      </w:r>
      <w:r w:rsidR="007E7512">
        <w:rPr>
          <w:rFonts w:ascii="Arial" w:hAnsi="Arial" w:cs="Arial"/>
          <w:b/>
        </w:rPr>
        <w:tab/>
      </w:r>
      <w:r w:rsidR="007E7512" w:rsidRPr="007E7512">
        <w:rPr>
          <w:rFonts w:ascii="Arial" w:hAnsi="Arial" w:cs="Arial"/>
        </w:rPr>
        <w:t>MK5095</w:t>
      </w:r>
    </w:p>
    <w:p w14:paraId="13828407" w14:textId="77777777" w:rsidR="000742F4" w:rsidRPr="008D56E6" w:rsidRDefault="000742F4" w:rsidP="002E5D71">
      <w:pPr>
        <w:spacing w:after="0"/>
        <w:jc w:val="both"/>
        <w:rPr>
          <w:rFonts w:ascii="Arial" w:hAnsi="Arial" w:cs="Arial"/>
          <w:b/>
        </w:rPr>
      </w:pPr>
    </w:p>
    <w:p w14:paraId="24F79978" w14:textId="02A47360" w:rsidR="00177727" w:rsidRPr="008D56E6" w:rsidRDefault="00910B42" w:rsidP="1E6DF527">
      <w:pPr>
        <w:spacing w:after="0"/>
        <w:jc w:val="both"/>
        <w:rPr>
          <w:rFonts w:ascii="Arial" w:hAnsi="Arial" w:cs="Arial"/>
          <w:b/>
          <w:bCs/>
        </w:rPr>
      </w:pPr>
      <w:r w:rsidRPr="1E6DF527">
        <w:rPr>
          <w:rFonts w:ascii="Arial" w:hAnsi="Arial" w:cs="Arial"/>
          <w:b/>
          <w:bCs/>
        </w:rPr>
        <w:t>Reports to:</w:t>
      </w:r>
      <w:r w:rsidR="00177727" w:rsidRPr="1E6DF527">
        <w:rPr>
          <w:rFonts w:ascii="Arial" w:hAnsi="Arial" w:cs="Arial"/>
        </w:rPr>
        <w:t xml:space="preserve"> </w:t>
      </w:r>
      <w:r>
        <w:tab/>
      </w:r>
      <w:r>
        <w:tab/>
      </w:r>
      <w:r w:rsidR="54D5571A" w:rsidRPr="1E6DF527">
        <w:rPr>
          <w:rFonts w:ascii="Arial" w:hAnsi="Arial" w:cs="Arial"/>
        </w:rPr>
        <w:t>Student Recruitment</w:t>
      </w:r>
      <w:r w:rsidR="008626D5" w:rsidRPr="1E6DF527">
        <w:rPr>
          <w:rFonts w:ascii="Arial" w:hAnsi="Arial" w:cs="Arial"/>
        </w:rPr>
        <w:t xml:space="preserve"> Officer</w:t>
      </w:r>
    </w:p>
    <w:p w14:paraId="7DD5C956" w14:textId="77777777" w:rsidR="00177727" w:rsidRDefault="00177727" w:rsidP="002E5D71">
      <w:pPr>
        <w:spacing w:after="0"/>
        <w:jc w:val="both"/>
        <w:rPr>
          <w:rFonts w:ascii="Arial" w:hAnsi="Arial" w:cs="Arial"/>
          <w:b/>
        </w:rPr>
      </w:pPr>
    </w:p>
    <w:p w14:paraId="698F7179" w14:textId="1E0C3424" w:rsidR="002E5D71" w:rsidRPr="000742F4" w:rsidRDefault="002E5D71" w:rsidP="002E5D71">
      <w:pPr>
        <w:spacing w:after="0"/>
        <w:jc w:val="both"/>
        <w:rPr>
          <w:rFonts w:ascii="Arial" w:hAnsi="Arial" w:cs="Arial"/>
        </w:rPr>
      </w:pPr>
      <w:r w:rsidRPr="000742F4">
        <w:rPr>
          <w:rFonts w:ascii="Arial" w:hAnsi="Arial" w:cs="Arial"/>
          <w:b/>
        </w:rPr>
        <w:t>Department:</w:t>
      </w:r>
      <w:r w:rsidR="008626D5">
        <w:rPr>
          <w:rFonts w:ascii="Arial" w:hAnsi="Arial" w:cs="Arial"/>
          <w:b/>
        </w:rPr>
        <w:t xml:space="preserve"> </w:t>
      </w:r>
      <w:r w:rsidR="008626D5">
        <w:rPr>
          <w:rFonts w:ascii="Arial" w:hAnsi="Arial" w:cs="Arial"/>
          <w:b/>
        </w:rPr>
        <w:tab/>
      </w:r>
      <w:r w:rsidR="007E7512">
        <w:rPr>
          <w:rFonts w:ascii="Arial" w:hAnsi="Arial" w:cs="Arial"/>
          <w:b/>
        </w:rPr>
        <w:tab/>
      </w:r>
      <w:r w:rsidR="008626D5" w:rsidRPr="008626D5">
        <w:rPr>
          <w:rFonts w:ascii="Arial" w:hAnsi="Arial" w:cs="Arial"/>
        </w:rPr>
        <w:t>Marketing</w:t>
      </w:r>
      <w:r w:rsidR="00C17895">
        <w:rPr>
          <w:rFonts w:ascii="Arial" w:hAnsi="Arial" w:cs="Arial"/>
        </w:rPr>
        <w:t xml:space="preserve"> and Communications </w:t>
      </w:r>
      <w:r w:rsidR="008626D5" w:rsidRPr="008626D5">
        <w:rPr>
          <w:rFonts w:ascii="Arial" w:hAnsi="Arial" w:cs="Arial"/>
        </w:rPr>
        <w:t xml:space="preserve"> </w:t>
      </w:r>
      <w:r w:rsidRPr="008626D5">
        <w:rPr>
          <w:rFonts w:ascii="Arial" w:hAnsi="Arial" w:cs="Arial"/>
        </w:rPr>
        <w:tab/>
      </w:r>
      <w:r w:rsidRPr="000742F4">
        <w:rPr>
          <w:rFonts w:ascii="Arial" w:hAnsi="Arial" w:cs="Arial"/>
        </w:rPr>
        <w:tab/>
        <w:t xml:space="preserve"> </w:t>
      </w:r>
    </w:p>
    <w:p w14:paraId="3F012CC3" w14:textId="77777777" w:rsidR="002E5D71" w:rsidRPr="000742F4" w:rsidRDefault="002E5D71" w:rsidP="002E5D71">
      <w:pPr>
        <w:spacing w:after="0"/>
        <w:jc w:val="both"/>
        <w:rPr>
          <w:rFonts w:ascii="Arial" w:hAnsi="Arial" w:cs="Arial"/>
        </w:rPr>
      </w:pPr>
    </w:p>
    <w:p w14:paraId="2B1F0DB5" w14:textId="55391B20" w:rsidR="002E5D71" w:rsidRPr="000742F4" w:rsidRDefault="002E5D71" w:rsidP="002E5D71">
      <w:pPr>
        <w:spacing w:after="0"/>
        <w:jc w:val="both"/>
        <w:rPr>
          <w:rFonts w:ascii="Arial" w:hAnsi="Arial" w:cs="Arial"/>
        </w:rPr>
      </w:pPr>
      <w:r w:rsidRPr="000742F4">
        <w:rPr>
          <w:rFonts w:ascii="Arial" w:hAnsi="Arial" w:cs="Arial"/>
          <w:b/>
        </w:rPr>
        <w:t>Location:</w:t>
      </w:r>
      <w:r w:rsidR="008626D5">
        <w:rPr>
          <w:rFonts w:ascii="Arial" w:hAnsi="Arial" w:cs="Arial"/>
        </w:rPr>
        <w:tab/>
      </w:r>
      <w:r w:rsidR="007E7512">
        <w:rPr>
          <w:rFonts w:ascii="Arial" w:hAnsi="Arial" w:cs="Arial"/>
        </w:rPr>
        <w:tab/>
      </w:r>
      <w:r w:rsidR="00C17895">
        <w:rPr>
          <w:rFonts w:ascii="Arial" w:hAnsi="Arial" w:cs="Arial"/>
        </w:rPr>
        <w:t>Moulsecoomb</w:t>
      </w:r>
      <w:r w:rsidRPr="000742F4">
        <w:rPr>
          <w:rFonts w:ascii="Arial" w:hAnsi="Arial" w:cs="Arial"/>
        </w:rPr>
        <w:tab/>
      </w:r>
    </w:p>
    <w:p w14:paraId="615D9C90" w14:textId="77777777" w:rsidR="002E5D71" w:rsidRPr="000742F4" w:rsidRDefault="002E5D71" w:rsidP="002E5D71">
      <w:pPr>
        <w:spacing w:after="0"/>
        <w:jc w:val="both"/>
        <w:rPr>
          <w:rFonts w:ascii="Arial" w:hAnsi="Arial" w:cs="Arial"/>
        </w:rPr>
      </w:pPr>
    </w:p>
    <w:p w14:paraId="7A3C84B6" w14:textId="0AD2707F" w:rsidR="000742F4" w:rsidRPr="000742F4" w:rsidRDefault="000742F4" w:rsidP="000742F4">
      <w:pPr>
        <w:spacing w:after="0"/>
        <w:jc w:val="both"/>
        <w:rPr>
          <w:rFonts w:ascii="Arial" w:hAnsi="Arial" w:cs="Arial"/>
        </w:rPr>
      </w:pPr>
      <w:r w:rsidRPr="000742F4">
        <w:rPr>
          <w:rFonts w:ascii="Arial" w:hAnsi="Arial" w:cs="Arial"/>
          <w:b/>
        </w:rPr>
        <w:t>Grade:</w:t>
      </w:r>
      <w:r w:rsidR="008626D5">
        <w:rPr>
          <w:rFonts w:ascii="Arial" w:hAnsi="Arial" w:cs="Arial"/>
          <w:b/>
        </w:rPr>
        <w:tab/>
      </w:r>
      <w:r w:rsidR="008626D5">
        <w:rPr>
          <w:rFonts w:ascii="Arial" w:hAnsi="Arial" w:cs="Arial"/>
          <w:b/>
        </w:rPr>
        <w:tab/>
      </w:r>
      <w:r w:rsidR="007E7512">
        <w:rPr>
          <w:rFonts w:ascii="Arial" w:hAnsi="Arial" w:cs="Arial"/>
          <w:b/>
        </w:rPr>
        <w:tab/>
      </w:r>
      <w:r w:rsidR="008626D5" w:rsidRPr="008626D5">
        <w:rPr>
          <w:rFonts w:ascii="Arial" w:hAnsi="Arial" w:cs="Arial"/>
        </w:rPr>
        <w:t>4</w:t>
      </w:r>
    </w:p>
    <w:p w14:paraId="5E3B2B8C" w14:textId="77777777" w:rsidR="002E5D71" w:rsidRPr="000742F4" w:rsidRDefault="002E5D71" w:rsidP="002E5D71">
      <w:pPr>
        <w:spacing w:after="0"/>
        <w:jc w:val="both"/>
        <w:rPr>
          <w:rFonts w:ascii="Arial" w:hAnsi="Arial" w:cs="Arial"/>
        </w:rPr>
      </w:pPr>
    </w:p>
    <w:p w14:paraId="3D6D4833" w14:textId="52B1281B" w:rsidR="002E5D71" w:rsidRDefault="002E5D71" w:rsidP="00177727">
      <w:pPr>
        <w:spacing w:after="0"/>
        <w:jc w:val="both"/>
        <w:rPr>
          <w:rFonts w:ascii="Arial" w:hAnsi="Arial" w:cs="Arial"/>
          <w:b/>
        </w:rPr>
      </w:pPr>
      <w:r w:rsidRPr="000742F4">
        <w:rPr>
          <w:rFonts w:ascii="Arial" w:hAnsi="Arial" w:cs="Arial"/>
          <w:b/>
        </w:rPr>
        <w:t>Purpose of the role</w:t>
      </w:r>
    </w:p>
    <w:p w14:paraId="78944FED" w14:textId="77777777" w:rsidR="008626D5" w:rsidRPr="000742F4" w:rsidRDefault="008626D5" w:rsidP="00177727">
      <w:pPr>
        <w:spacing w:after="0"/>
        <w:jc w:val="both"/>
        <w:rPr>
          <w:rFonts w:ascii="Arial" w:hAnsi="Arial" w:cs="Arial"/>
          <w:b/>
        </w:rPr>
      </w:pPr>
    </w:p>
    <w:p w14:paraId="64B50685" w14:textId="54A51594" w:rsidR="008626D5" w:rsidRDefault="008626D5" w:rsidP="393D9CDF">
      <w:pPr>
        <w:rPr>
          <w:rFonts w:ascii="Arial" w:hAnsi="Arial" w:cs="Arial"/>
        </w:rPr>
      </w:pPr>
      <w:r w:rsidRPr="393D9CDF">
        <w:rPr>
          <w:rFonts w:ascii="Arial" w:hAnsi="Arial" w:cs="Arial"/>
        </w:rPr>
        <w:t>The pur</w:t>
      </w:r>
      <w:r w:rsidR="00310A08" w:rsidRPr="393D9CDF">
        <w:rPr>
          <w:rFonts w:ascii="Arial" w:hAnsi="Arial" w:cs="Arial"/>
        </w:rPr>
        <w:t xml:space="preserve">pose of this role is to promote the University of Brighton around the UK </w:t>
      </w:r>
      <w:r w:rsidR="5CDA4A63" w:rsidRPr="393D9CDF">
        <w:rPr>
          <w:rFonts w:ascii="Arial" w:hAnsi="Arial" w:cs="Arial"/>
        </w:rPr>
        <w:t>through face to face and online recruitment activitie</w:t>
      </w:r>
      <w:r w:rsidR="36B5F38A" w:rsidRPr="393D9CDF">
        <w:rPr>
          <w:rFonts w:ascii="Arial" w:hAnsi="Arial" w:cs="Arial"/>
        </w:rPr>
        <w:t>s, including HE/UCAS Fairs as well as deliv</w:t>
      </w:r>
      <w:r w:rsidR="6FF5763D" w:rsidRPr="393D9CDF">
        <w:rPr>
          <w:rFonts w:ascii="Arial" w:hAnsi="Arial" w:cs="Arial"/>
        </w:rPr>
        <w:t>ering</w:t>
      </w:r>
      <w:r w:rsidR="36B5F38A" w:rsidRPr="393D9CDF">
        <w:rPr>
          <w:rFonts w:ascii="Arial" w:hAnsi="Arial" w:cs="Arial"/>
        </w:rPr>
        <w:t xml:space="preserve"> information, advice and guidance talks </w:t>
      </w:r>
      <w:r w:rsidR="5CDA4A63" w:rsidRPr="393D9CDF">
        <w:rPr>
          <w:rFonts w:ascii="Arial" w:hAnsi="Arial" w:cs="Arial"/>
        </w:rPr>
        <w:t>to</w:t>
      </w:r>
      <w:r w:rsidR="00310A08" w:rsidRPr="393D9CDF">
        <w:rPr>
          <w:rFonts w:ascii="Arial" w:hAnsi="Arial" w:cs="Arial"/>
        </w:rPr>
        <w:t xml:space="preserve"> support the </w:t>
      </w:r>
      <w:r w:rsidRPr="393D9CDF">
        <w:rPr>
          <w:rFonts w:ascii="Arial" w:hAnsi="Arial" w:cs="Arial"/>
        </w:rPr>
        <w:t>recruitment</w:t>
      </w:r>
      <w:r w:rsidR="60837ACC" w:rsidRPr="393D9CDF">
        <w:rPr>
          <w:rFonts w:ascii="Arial" w:hAnsi="Arial" w:cs="Arial"/>
        </w:rPr>
        <w:t xml:space="preserve"> and conversion</w:t>
      </w:r>
      <w:r w:rsidRPr="393D9CDF">
        <w:rPr>
          <w:rFonts w:ascii="Arial" w:hAnsi="Arial" w:cs="Arial"/>
        </w:rPr>
        <w:t xml:space="preserve"> of students to the University.</w:t>
      </w:r>
      <w:r w:rsidR="000E7724" w:rsidRPr="393D9CDF">
        <w:rPr>
          <w:rFonts w:ascii="Arial" w:hAnsi="Arial" w:cs="Arial"/>
        </w:rPr>
        <w:t xml:space="preserve"> </w:t>
      </w:r>
      <w:r w:rsidR="5D45E533" w:rsidRPr="393D9CDF">
        <w:rPr>
          <w:rFonts w:ascii="Arial" w:hAnsi="Arial" w:cs="Arial"/>
        </w:rPr>
        <w:t>The role also supports with the organisation and planning of a wide range of recruitment events.</w:t>
      </w:r>
    </w:p>
    <w:p w14:paraId="04C15C26" w14:textId="232EE5F2" w:rsidR="00707C7F" w:rsidRDefault="00CA6B22" w:rsidP="1E6DF527">
      <w:pPr>
        <w:rPr>
          <w:rFonts w:ascii="Arial" w:hAnsi="Arial" w:cs="Arial"/>
          <w:b/>
          <w:bCs/>
        </w:rPr>
      </w:pPr>
      <w:r w:rsidRPr="1E6DF527">
        <w:rPr>
          <w:rFonts w:ascii="Arial" w:hAnsi="Arial" w:cs="Arial"/>
          <w:b/>
          <w:bCs/>
        </w:rPr>
        <w:t>Li</w:t>
      </w:r>
      <w:r w:rsidR="00310A08" w:rsidRPr="1E6DF527">
        <w:rPr>
          <w:rFonts w:ascii="Arial" w:hAnsi="Arial" w:cs="Arial"/>
          <w:b/>
          <w:bCs/>
        </w:rPr>
        <w:t xml:space="preserve">ne management responsibility for: </w:t>
      </w:r>
      <w:r w:rsidR="2965E0F2" w:rsidRPr="1E6DF527">
        <w:rPr>
          <w:rFonts w:ascii="Arial" w:hAnsi="Arial" w:cs="Arial"/>
        </w:rPr>
        <w:t>Supervision of student ambassadors at online and face to face events</w:t>
      </w:r>
    </w:p>
    <w:p w14:paraId="479F2006" w14:textId="07BC38AC" w:rsidR="006F7241" w:rsidRDefault="006F7241" w:rsidP="002E5D71">
      <w:pPr>
        <w:rPr>
          <w:rFonts w:ascii="Arial" w:hAnsi="Arial" w:cs="Arial"/>
        </w:rPr>
      </w:pPr>
      <w:r w:rsidRPr="00707C7F">
        <w:rPr>
          <w:rFonts w:ascii="Arial" w:hAnsi="Arial" w:cs="Arial"/>
          <w:b/>
        </w:rPr>
        <w:t xml:space="preserve">Main </w:t>
      </w:r>
      <w:r w:rsidR="00490866">
        <w:rPr>
          <w:rFonts w:ascii="Arial" w:hAnsi="Arial" w:cs="Arial"/>
          <w:b/>
        </w:rPr>
        <w:t xml:space="preserve">duties and </w:t>
      </w:r>
      <w:r w:rsidRPr="00707C7F">
        <w:rPr>
          <w:rFonts w:ascii="Arial" w:hAnsi="Arial" w:cs="Arial"/>
          <w:b/>
        </w:rPr>
        <w:t>responsibilit</w:t>
      </w:r>
      <w:r w:rsidR="00490866">
        <w:rPr>
          <w:rFonts w:ascii="Arial" w:hAnsi="Arial" w:cs="Arial"/>
          <w:b/>
        </w:rPr>
        <w:t>ies</w:t>
      </w:r>
      <w:r w:rsidRPr="00707C7F">
        <w:rPr>
          <w:rFonts w:ascii="Arial" w:hAnsi="Arial" w:cs="Arial"/>
          <w:b/>
        </w:rPr>
        <w:t>:</w:t>
      </w:r>
    </w:p>
    <w:p w14:paraId="3A24BA29" w14:textId="113F4A9A" w:rsidR="00F2755E" w:rsidRPr="00490866" w:rsidRDefault="008626D5" w:rsidP="00490866">
      <w:pPr>
        <w:pStyle w:val="ListParagraph"/>
        <w:numPr>
          <w:ilvl w:val="0"/>
          <w:numId w:val="12"/>
        </w:numPr>
        <w:rPr>
          <w:rFonts w:ascii="Arial" w:hAnsi="Arial" w:cs="Arial"/>
        </w:rPr>
      </w:pPr>
      <w:r w:rsidRPr="393D9CDF">
        <w:rPr>
          <w:rFonts w:ascii="Arial" w:hAnsi="Arial" w:cs="Arial"/>
        </w:rPr>
        <w:t>To represent the University at</w:t>
      </w:r>
      <w:r w:rsidR="28609B1C" w:rsidRPr="393D9CDF">
        <w:rPr>
          <w:rFonts w:ascii="Arial" w:hAnsi="Arial" w:cs="Arial"/>
        </w:rPr>
        <w:t xml:space="preserve"> external</w:t>
      </w:r>
      <w:r w:rsidRPr="393D9CDF">
        <w:rPr>
          <w:rFonts w:ascii="Arial" w:hAnsi="Arial" w:cs="Arial"/>
        </w:rPr>
        <w:t xml:space="preserve"> </w:t>
      </w:r>
      <w:r w:rsidR="75B6406E" w:rsidRPr="393D9CDF">
        <w:rPr>
          <w:rFonts w:ascii="Arial" w:hAnsi="Arial" w:cs="Arial"/>
        </w:rPr>
        <w:t>in</w:t>
      </w:r>
      <w:r w:rsidR="3CC52DDD" w:rsidRPr="393D9CDF">
        <w:rPr>
          <w:rFonts w:ascii="Arial" w:hAnsi="Arial" w:cs="Arial"/>
        </w:rPr>
        <w:t>-</w:t>
      </w:r>
      <w:r w:rsidR="75B6406E" w:rsidRPr="393D9CDF">
        <w:rPr>
          <w:rFonts w:ascii="Arial" w:hAnsi="Arial" w:cs="Arial"/>
        </w:rPr>
        <w:t xml:space="preserve">person and </w:t>
      </w:r>
      <w:r w:rsidR="5D9DC7C6" w:rsidRPr="393D9CDF">
        <w:rPr>
          <w:rFonts w:ascii="Arial" w:hAnsi="Arial" w:cs="Arial"/>
        </w:rPr>
        <w:t>online</w:t>
      </w:r>
      <w:r w:rsidRPr="393D9CDF">
        <w:rPr>
          <w:rFonts w:ascii="Arial" w:hAnsi="Arial" w:cs="Arial"/>
        </w:rPr>
        <w:t xml:space="preserve"> </w:t>
      </w:r>
      <w:r w:rsidR="00227FBA" w:rsidRPr="393D9CDF">
        <w:rPr>
          <w:rFonts w:ascii="Arial" w:hAnsi="Arial" w:cs="Arial"/>
        </w:rPr>
        <w:t>Higher E</w:t>
      </w:r>
      <w:r w:rsidRPr="393D9CDF">
        <w:rPr>
          <w:rFonts w:ascii="Arial" w:hAnsi="Arial" w:cs="Arial"/>
        </w:rPr>
        <w:t>ducation</w:t>
      </w:r>
      <w:r w:rsidR="00227FBA" w:rsidRPr="393D9CDF">
        <w:rPr>
          <w:rFonts w:ascii="Arial" w:hAnsi="Arial" w:cs="Arial"/>
        </w:rPr>
        <w:t xml:space="preserve"> (HE)</w:t>
      </w:r>
      <w:r w:rsidRPr="393D9CDF">
        <w:rPr>
          <w:rFonts w:ascii="Arial" w:hAnsi="Arial" w:cs="Arial"/>
        </w:rPr>
        <w:t xml:space="preserve"> exhibitions and other promotional events</w:t>
      </w:r>
      <w:r w:rsidR="00490866" w:rsidRPr="393D9CDF">
        <w:rPr>
          <w:rFonts w:ascii="Arial" w:hAnsi="Arial" w:cs="Arial"/>
        </w:rPr>
        <w:t xml:space="preserve">, providing advice on all aspects relating to course provision and the student experience at the University of Brighton. This </w:t>
      </w:r>
      <w:r w:rsidR="1DD5E555" w:rsidRPr="393D9CDF">
        <w:rPr>
          <w:rFonts w:ascii="Arial" w:hAnsi="Arial" w:cs="Arial"/>
        </w:rPr>
        <w:t>may</w:t>
      </w:r>
      <w:r w:rsidR="00490866" w:rsidRPr="393D9CDF">
        <w:rPr>
          <w:rFonts w:ascii="Arial" w:hAnsi="Arial" w:cs="Arial"/>
        </w:rPr>
        <w:t xml:space="preserve"> involve regular travel away from the university, including overnight st</w:t>
      </w:r>
      <w:r w:rsidR="00872C8B" w:rsidRPr="393D9CDF">
        <w:rPr>
          <w:rFonts w:ascii="Arial" w:hAnsi="Arial" w:cs="Arial"/>
        </w:rPr>
        <w:t>ays.</w:t>
      </w:r>
    </w:p>
    <w:p w14:paraId="78DFAF6C" w14:textId="236A1A6D" w:rsidR="00BF58DB" w:rsidRDefault="00BF58DB" w:rsidP="00BF58DB">
      <w:pPr>
        <w:pStyle w:val="ListParagraph"/>
        <w:numPr>
          <w:ilvl w:val="0"/>
          <w:numId w:val="12"/>
        </w:numPr>
        <w:rPr>
          <w:rFonts w:ascii="Arial" w:hAnsi="Arial" w:cs="Arial"/>
        </w:rPr>
      </w:pPr>
      <w:r w:rsidRPr="4373C51C">
        <w:rPr>
          <w:rFonts w:ascii="Arial" w:hAnsi="Arial" w:cs="Arial"/>
        </w:rPr>
        <w:t>To coordinate the setting-up and staffing of the university’s exhibition stands, booking accommodation, cat</w:t>
      </w:r>
      <w:r w:rsidR="00872C8B" w:rsidRPr="4373C51C">
        <w:rPr>
          <w:rFonts w:ascii="Arial" w:hAnsi="Arial" w:cs="Arial"/>
        </w:rPr>
        <w:t>ering and transport as required.</w:t>
      </w:r>
    </w:p>
    <w:p w14:paraId="4641F3F6" w14:textId="77777777" w:rsidR="00872C8B" w:rsidRDefault="00872C8B" w:rsidP="00872C8B">
      <w:pPr>
        <w:pStyle w:val="ListParagraph"/>
        <w:numPr>
          <w:ilvl w:val="0"/>
          <w:numId w:val="12"/>
        </w:numPr>
        <w:rPr>
          <w:rFonts w:ascii="Arial" w:hAnsi="Arial" w:cs="Arial"/>
        </w:rPr>
      </w:pPr>
      <w:r>
        <w:rPr>
          <w:rFonts w:ascii="Arial" w:hAnsi="Arial" w:cs="Arial"/>
        </w:rPr>
        <w:t xml:space="preserve">To ensure that prospective students’ details are captured in the Customer Relationship Management (CRM) system and course enquiries received during promotional events are followed up in an appropriate and timely fashion. </w:t>
      </w:r>
    </w:p>
    <w:p w14:paraId="6130B19D" w14:textId="374A22A0" w:rsidR="00872C8B" w:rsidRPr="00872C8B" w:rsidRDefault="00872C8B" w:rsidP="00BF58DB">
      <w:pPr>
        <w:pStyle w:val="ListParagraph"/>
        <w:numPr>
          <w:ilvl w:val="0"/>
          <w:numId w:val="12"/>
        </w:numPr>
        <w:rPr>
          <w:rFonts w:ascii="Arial" w:hAnsi="Arial" w:cs="Arial"/>
        </w:rPr>
      </w:pPr>
      <w:r w:rsidRPr="393D9CDF">
        <w:rPr>
          <w:rFonts w:ascii="Arial" w:hAnsi="Arial" w:cs="Arial"/>
        </w:rPr>
        <w:t xml:space="preserve">To develop and deliver student life presentations </w:t>
      </w:r>
      <w:r w:rsidR="4526C012" w:rsidRPr="393D9CDF">
        <w:rPr>
          <w:rFonts w:ascii="Arial" w:hAnsi="Arial" w:cs="Arial"/>
        </w:rPr>
        <w:t xml:space="preserve">in-person and online </w:t>
      </w:r>
      <w:r w:rsidRPr="393D9CDF">
        <w:rPr>
          <w:rFonts w:ascii="Arial" w:hAnsi="Arial" w:cs="Arial"/>
        </w:rPr>
        <w:t xml:space="preserve">at UCAS conventions, in targeted post-16 </w:t>
      </w:r>
      <w:r w:rsidR="7470AF01" w:rsidRPr="393D9CDF">
        <w:rPr>
          <w:rFonts w:ascii="Arial" w:hAnsi="Arial" w:cs="Arial"/>
        </w:rPr>
        <w:t xml:space="preserve">feeder </w:t>
      </w:r>
      <w:r w:rsidRPr="393D9CDF">
        <w:rPr>
          <w:rFonts w:ascii="Arial" w:hAnsi="Arial" w:cs="Arial"/>
        </w:rPr>
        <w:t>colleges</w:t>
      </w:r>
      <w:r w:rsidR="2E07AA85" w:rsidRPr="393D9CDF">
        <w:rPr>
          <w:rFonts w:ascii="Arial" w:hAnsi="Arial" w:cs="Arial"/>
        </w:rPr>
        <w:t xml:space="preserve"> </w:t>
      </w:r>
      <w:r w:rsidRPr="393D9CDF">
        <w:rPr>
          <w:rFonts w:ascii="Arial" w:hAnsi="Arial" w:cs="Arial"/>
        </w:rPr>
        <w:t>and</w:t>
      </w:r>
      <w:r w:rsidR="4B092454" w:rsidRPr="393D9CDF">
        <w:rPr>
          <w:rFonts w:ascii="Arial" w:hAnsi="Arial" w:cs="Arial"/>
        </w:rPr>
        <w:t xml:space="preserve"> at</w:t>
      </w:r>
      <w:r w:rsidRPr="393D9CDF">
        <w:rPr>
          <w:rFonts w:ascii="Arial" w:hAnsi="Arial" w:cs="Arial"/>
        </w:rPr>
        <w:t xml:space="preserve"> internal University events and train student ambassadors to deliver similar talks. </w:t>
      </w:r>
    </w:p>
    <w:p w14:paraId="0F285A49" w14:textId="66D5CF36" w:rsidR="00707C7F" w:rsidRPr="00872C8B" w:rsidRDefault="17D7E791" w:rsidP="4373C51C">
      <w:pPr>
        <w:pStyle w:val="ListParagraph"/>
        <w:numPr>
          <w:ilvl w:val="0"/>
          <w:numId w:val="12"/>
        </w:numPr>
        <w:spacing w:after="0" w:line="240" w:lineRule="auto"/>
        <w:rPr>
          <w:rFonts w:eastAsiaTheme="minorEastAsia"/>
          <w:lang w:eastAsia="en-GB"/>
        </w:rPr>
      </w:pPr>
      <w:r w:rsidRPr="4373C51C">
        <w:rPr>
          <w:rFonts w:ascii="Arial" w:hAnsi="Arial" w:cs="Arial"/>
        </w:rPr>
        <w:t>To provide administrative support for the Student Recruitmen</w:t>
      </w:r>
      <w:r w:rsidR="7A531343" w:rsidRPr="4373C51C">
        <w:rPr>
          <w:rFonts w:ascii="Arial" w:hAnsi="Arial" w:cs="Arial"/>
        </w:rPr>
        <w:t>t</w:t>
      </w:r>
      <w:r w:rsidRPr="4373C51C">
        <w:rPr>
          <w:rFonts w:ascii="Arial" w:hAnsi="Arial" w:cs="Arial"/>
        </w:rPr>
        <w:t xml:space="preserve"> team, such as maintaining a record of student recruitment activity, including evaluations and to generate reports on this data, and assist with general event preparations</w:t>
      </w:r>
      <w:r w:rsidR="7E3F5699" w:rsidRPr="4373C51C">
        <w:rPr>
          <w:rFonts w:ascii="Arial" w:hAnsi="Arial" w:cs="Arial"/>
        </w:rPr>
        <w:t>.</w:t>
      </w:r>
    </w:p>
    <w:p w14:paraId="5B74C3C0" w14:textId="4A9ED336" w:rsidR="00707C7F" w:rsidRPr="00872C8B" w:rsidRDefault="008626D5" w:rsidP="393D9CDF">
      <w:pPr>
        <w:pStyle w:val="ListParagraph"/>
        <w:numPr>
          <w:ilvl w:val="0"/>
          <w:numId w:val="12"/>
        </w:numPr>
        <w:spacing w:after="0" w:line="240" w:lineRule="auto"/>
        <w:rPr>
          <w:color w:val="000000" w:themeColor="text1"/>
          <w:lang w:eastAsia="en-GB"/>
        </w:rPr>
      </w:pPr>
      <w:r w:rsidRPr="393D9CDF">
        <w:rPr>
          <w:rFonts w:ascii="Arial" w:eastAsia="Times New Roman" w:hAnsi="Arial" w:cs="Arial"/>
          <w:lang w:eastAsia="en-GB"/>
        </w:rPr>
        <w:lastRenderedPageBreak/>
        <w:t>To assist with the organisation and delivery of</w:t>
      </w:r>
      <w:r w:rsidR="41E178BD" w:rsidRPr="393D9CDF">
        <w:rPr>
          <w:rFonts w:ascii="Arial" w:eastAsia="Times New Roman" w:hAnsi="Arial" w:cs="Arial"/>
          <w:lang w:eastAsia="en-GB"/>
        </w:rPr>
        <w:t xml:space="preserve"> events</w:t>
      </w:r>
      <w:r w:rsidR="5013D040" w:rsidRPr="393D9CDF">
        <w:rPr>
          <w:rFonts w:ascii="Arial" w:eastAsia="Times New Roman" w:hAnsi="Arial" w:cs="Arial"/>
          <w:lang w:eastAsia="en-GB"/>
        </w:rPr>
        <w:t xml:space="preserve"> hosted by the university including</w:t>
      </w:r>
      <w:r w:rsidR="41E178BD" w:rsidRPr="393D9CDF">
        <w:rPr>
          <w:rFonts w:ascii="Arial" w:eastAsia="Times New Roman" w:hAnsi="Arial" w:cs="Arial"/>
          <w:lang w:eastAsia="en-GB"/>
        </w:rPr>
        <w:t xml:space="preserve"> </w:t>
      </w:r>
      <w:r w:rsidRPr="393D9CDF">
        <w:rPr>
          <w:rFonts w:ascii="Arial" w:eastAsia="Times New Roman" w:hAnsi="Arial" w:cs="Arial"/>
          <w:lang w:eastAsia="en-GB"/>
        </w:rPr>
        <w:t>campus visits and open days</w:t>
      </w:r>
      <w:r w:rsidR="5F6DB715" w:rsidRPr="393D9CDF">
        <w:rPr>
          <w:rFonts w:ascii="Arial" w:eastAsia="Times New Roman" w:hAnsi="Arial" w:cs="Arial"/>
          <w:lang w:eastAsia="en-GB"/>
        </w:rPr>
        <w:t>, both online and in-person.</w:t>
      </w:r>
    </w:p>
    <w:p w14:paraId="7EA5BC78" w14:textId="26EDFFEA" w:rsidR="00BF58DB" w:rsidRPr="00872C8B" w:rsidRDefault="00490866" w:rsidP="001E4D11">
      <w:pPr>
        <w:pStyle w:val="ListParagraph"/>
        <w:numPr>
          <w:ilvl w:val="0"/>
          <w:numId w:val="12"/>
        </w:numPr>
        <w:spacing w:after="0" w:line="240" w:lineRule="auto"/>
        <w:rPr>
          <w:rFonts w:ascii="Arial" w:hAnsi="Arial" w:cs="Arial"/>
        </w:rPr>
      </w:pPr>
      <w:r w:rsidRPr="00872C8B">
        <w:rPr>
          <w:rFonts w:ascii="Arial" w:hAnsi="Arial" w:cs="Arial"/>
        </w:rPr>
        <w:t>To develop an extensive knowledge of the university’s portfolio of courses, admissions criteria and social and academic facilities, as well as a good understanding of stude</w:t>
      </w:r>
      <w:r w:rsidR="00872C8B" w:rsidRPr="00872C8B">
        <w:rPr>
          <w:rFonts w:ascii="Arial" w:hAnsi="Arial" w:cs="Arial"/>
        </w:rPr>
        <w:t>nt finance/funding arrangements.</w:t>
      </w:r>
    </w:p>
    <w:p w14:paraId="3511B090" w14:textId="05F1F94A" w:rsidR="00490866" w:rsidRDefault="00490866" w:rsidP="001E4D11">
      <w:pPr>
        <w:pStyle w:val="ListParagraph"/>
        <w:numPr>
          <w:ilvl w:val="0"/>
          <w:numId w:val="12"/>
        </w:numPr>
        <w:spacing w:after="0" w:line="240" w:lineRule="auto"/>
        <w:rPr>
          <w:rFonts w:ascii="Arial" w:hAnsi="Arial" w:cs="Arial"/>
        </w:rPr>
      </w:pPr>
      <w:r w:rsidRPr="393D9CDF">
        <w:rPr>
          <w:rFonts w:ascii="Arial" w:hAnsi="Arial" w:cs="Arial"/>
        </w:rPr>
        <w:t>To assist with the recruitment, supervision, training and payment of student ambassadors at HE fai</w:t>
      </w:r>
      <w:r w:rsidR="00872C8B" w:rsidRPr="393D9CDF">
        <w:rPr>
          <w:rFonts w:ascii="Arial" w:hAnsi="Arial" w:cs="Arial"/>
        </w:rPr>
        <w:t>rs and other promotional events</w:t>
      </w:r>
      <w:r w:rsidR="474DFF56" w:rsidRPr="393D9CDF">
        <w:rPr>
          <w:rFonts w:ascii="Arial" w:hAnsi="Arial" w:cs="Arial"/>
        </w:rPr>
        <w:t xml:space="preserve">, </w:t>
      </w:r>
      <w:r w:rsidR="370CEE34" w:rsidRPr="393D9CDF">
        <w:rPr>
          <w:rFonts w:ascii="Arial" w:hAnsi="Arial" w:cs="Arial"/>
        </w:rPr>
        <w:t>virtually</w:t>
      </w:r>
      <w:r w:rsidR="474DFF56" w:rsidRPr="393D9CDF">
        <w:rPr>
          <w:rFonts w:ascii="Arial" w:hAnsi="Arial" w:cs="Arial"/>
        </w:rPr>
        <w:t xml:space="preserve"> or in person.</w:t>
      </w:r>
    </w:p>
    <w:p w14:paraId="2CB83024" w14:textId="3175A326" w:rsidR="00872C8B" w:rsidRDefault="00872C8B" w:rsidP="6E6CD06C">
      <w:pPr>
        <w:pStyle w:val="ListParagraph"/>
        <w:numPr>
          <w:ilvl w:val="0"/>
          <w:numId w:val="12"/>
        </w:numPr>
        <w:spacing w:after="0" w:line="240" w:lineRule="auto"/>
        <w:rPr>
          <w:rFonts w:ascii="Arial" w:hAnsi="Arial" w:cs="Arial"/>
        </w:rPr>
      </w:pPr>
      <w:r w:rsidRPr="4373C51C">
        <w:rPr>
          <w:rFonts w:ascii="Arial" w:hAnsi="Arial" w:cs="Arial"/>
        </w:rPr>
        <w:t>To participate in other activities within the university as appropriate, in particul</w:t>
      </w:r>
      <w:r w:rsidR="007A6B20" w:rsidRPr="4373C51C">
        <w:rPr>
          <w:rFonts w:ascii="Arial" w:hAnsi="Arial" w:cs="Arial"/>
        </w:rPr>
        <w:t>ar clearing</w:t>
      </w:r>
      <w:r w:rsidR="204DA707" w:rsidRPr="4373C51C">
        <w:rPr>
          <w:rFonts w:ascii="Arial" w:hAnsi="Arial" w:cs="Arial"/>
        </w:rPr>
        <w:t xml:space="preserve">, widening participation outreach, </w:t>
      </w:r>
      <w:r w:rsidR="007A6B20" w:rsidRPr="4373C51C">
        <w:rPr>
          <w:rFonts w:ascii="Arial" w:hAnsi="Arial" w:cs="Arial"/>
        </w:rPr>
        <w:t xml:space="preserve">and open days, and </w:t>
      </w:r>
      <w:r w:rsidRPr="4373C51C">
        <w:rPr>
          <w:rFonts w:ascii="Arial" w:hAnsi="Arial" w:cs="Arial"/>
        </w:rPr>
        <w:t xml:space="preserve">when required, graduation and enrolment. </w:t>
      </w:r>
    </w:p>
    <w:p w14:paraId="7DE8800B" w14:textId="77777777" w:rsidR="00490866" w:rsidRDefault="00490866" w:rsidP="00A965A8">
      <w:pPr>
        <w:rPr>
          <w:rFonts w:ascii="Arial" w:hAnsi="Arial" w:cs="Arial"/>
          <w:b/>
        </w:rPr>
      </w:pPr>
    </w:p>
    <w:p w14:paraId="1B6115BC" w14:textId="008723CB" w:rsidR="008D56E6" w:rsidRPr="008D56E6" w:rsidRDefault="008D56E6" w:rsidP="393D9CDF">
      <w:pPr>
        <w:rPr>
          <w:rFonts w:ascii="Arial" w:eastAsia="Times New Roman" w:hAnsi="Arial" w:cs="Arial"/>
          <w:b/>
          <w:bCs/>
          <w:lang w:eastAsia="en-GB"/>
        </w:rPr>
      </w:pPr>
      <w:r w:rsidRPr="393D9CDF">
        <w:rPr>
          <w:rFonts w:ascii="Arial" w:hAnsi="Arial" w:cs="Arial"/>
          <w:b/>
          <w:bCs/>
          <w:lang w:eastAsia="en-GB"/>
        </w:rPr>
        <w:t>General duties:</w:t>
      </w:r>
    </w:p>
    <w:p w14:paraId="13CCBF6C" w14:textId="668145D9" w:rsidR="00A9A838" w:rsidRDefault="00A9A838" w:rsidP="393D9CDF">
      <w:pPr>
        <w:rPr>
          <w:rFonts w:ascii="Arial" w:eastAsia="Arial" w:hAnsi="Arial" w:cs="Arial"/>
          <w:color w:val="000000" w:themeColor="text1"/>
        </w:rPr>
      </w:pPr>
      <w:r w:rsidRPr="393D9CDF">
        <w:rPr>
          <w:rFonts w:ascii="Arial" w:eastAsia="Arial" w:hAnsi="Arial" w:cs="Arial"/>
          <w:color w:val="000000" w:themeColor="text1"/>
        </w:rPr>
        <w:t>These are standard to all University of Brighton job descriptions.</w:t>
      </w:r>
    </w:p>
    <w:p w14:paraId="79837667" w14:textId="3CF7F0CE" w:rsidR="00A9A838" w:rsidRDefault="00A9A838" w:rsidP="393D9CDF">
      <w:pPr>
        <w:pStyle w:val="ListParagraph"/>
        <w:numPr>
          <w:ilvl w:val="0"/>
          <w:numId w:val="1"/>
        </w:numPr>
        <w:rPr>
          <w:rFonts w:eastAsiaTheme="minorEastAsia"/>
          <w:color w:val="000000" w:themeColor="text1"/>
        </w:rPr>
      </w:pPr>
      <w:r w:rsidRPr="393D9CDF">
        <w:rPr>
          <w:rFonts w:ascii="Arial" w:eastAsia="Arial" w:hAnsi="Arial" w:cs="Arial"/>
          <w:color w:val="000000" w:themeColor="text1"/>
        </w:rPr>
        <w:t>To undertake other duties appropriate to the grade and character of work as may be reasonably required, including specific duties of a similar or lesser grade.</w:t>
      </w:r>
    </w:p>
    <w:p w14:paraId="3ED10809" w14:textId="330DE19F" w:rsidR="00A9A838" w:rsidRDefault="00A9A838" w:rsidP="393D9CDF">
      <w:pPr>
        <w:pStyle w:val="ListParagraph"/>
        <w:numPr>
          <w:ilvl w:val="0"/>
          <w:numId w:val="1"/>
        </w:numPr>
        <w:rPr>
          <w:rFonts w:eastAsiaTheme="minorEastAsia"/>
          <w:color w:val="000000" w:themeColor="text1"/>
        </w:rPr>
      </w:pPr>
      <w:r w:rsidRPr="393D9CDF">
        <w:rPr>
          <w:rFonts w:ascii="Arial" w:eastAsia="Arial" w:hAnsi="Arial" w:cs="Arial"/>
          <w:color w:val="000000" w:themeColor="text1"/>
        </w:rPr>
        <w:t>To adhere to the University’s Equality and Diversity Policy in all activities, and to actively promote equality of opportunity wherever possible.</w:t>
      </w:r>
    </w:p>
    <w:p w14:paraId="22B6C8C0" w14:textId="443492FA" w:rsidR="00A9A838" w:rsidRDefault="00A9A838" w:rsidP="393D9CDF">
      <w:pPr>
        <w:pStyle w:val="ListParagraph"/>
        <w:numPr>
          <w:ilvl w:val="0"/>
          <w:numId w:val="1"/>
        </w:numPr>
        <w:rPr>
          <w:rFonts w:eastAsiaTheme="minorEastAsia"/>
          <w:color w:val="000000" w:themeColor="text1"/>
        </w:rPr>
      </w:pPr>
      <w:r w:rsidRPr="393D9CDF">
        <w:rPr>
          <w:rFonts w:ascii="Arial" w:eastAsia="Arial" w:hAnsi="Arial" w:cs="Arial"/>
          <w:color w:val="000000" w:themeColor="text1"/>
        </w:rPr>
        <w:t>To be responsible for your own health and safety and that of your colleagues, in accordance with the Health and Safety at Work Act.</w:t>
      </w:r>
    </w:p>
    <w:p w14:paraId="7346BF35" w14:textId="1B35CEFB" w:rsidR="00A9A838" w:rsidRDefault="00A9A838" w:rsidP="393D9CDF">
      <w:pPr>
        <w:pStyle w:val="ListParagraph"/>
        <w:numPr>
          <w:ilvl w:val="0"/>
          <w:numId w:val="1"/>
        </w:numPr>
        <w:rPr>
          <w:rFonts w:eastAsiaTheme="minorEastAsia"/>
          <w:color w:val="000000" w:themeColor="text1"/>
        </w:rPr>
      </w:pPr>
      <w:r w:rsidRPr="393D9CDF">
        <w:rPr>
          <w:rFonts w:ascii="Arial" w:eastAsia="Arial" w:hAnsi="Arial" w:cs="Arial"/>
          <w:color w:val="000000" w:themeColor="text1"/>
        </w:rPr>
        <w:t>To work in accordance with the General Data Protection Regulation</w:t>
      </w:r>
    </w:p>
    <w:p w14:paraId="28F67014" w14:textId="431EC69E" w:rsidR="393D9CDF" w:rsidRDefault="393D9CDF" w:rsidP="393D9CDF">
      <w:pPr>
        <w:ind w:left="360"/>
        <w:rPr>
          <w:rFonts w:ascii="Arial" w:hAnsi="Arial" w:cs="Arial"/>
          <w:b/>
          <w:bCs/>
          <w:lang w:eastAsia="en-GB"/>
        </w:rPr>
      </w:pPr>
    </w:p>
    <w:p w14:paraId="1C0CED81" w14:textId="672DE6B3" w:rsidR="006F7241" w:rsidRDefault="00C82F11" w:rsidP="002E5D71">
      <w:pPr>
        <w:rPr>
          <w:rFonts w:ascii="Arial" w:hAnsi="Arial" w:cs="Arial"/>
          <w:b/>
        </w:rPr>
      </w:pPr>
      <w:r w:rsidRPr="1E6DF527">
        <w:rPr>
          <w:rFonts w:ascii="Arial" w:eastAsia="Times New Roman" w:hAnsi="Arial" w:cs="Arial"/>
          <w:lang w:eastAsia="en-GB"/>
        </w:rPr>
        <w:br w:type="page"/>
      </w:r>
      <w:r w:rsidR="008016F9">
        <w:rPr>
          <w:noProof/>
        </w:rPr>
        <w:lastRenderedPageBreak/>
        <w:drawing>
          <wp:inline distT="0" distB="0" distL="0" distR="0" wp14:anchorId="5EB61E7D" wp14:editId="09EC383E">
            <wp:extent cx="5829410" cy="359523"/>
            <wp:effectExtent l="0" t="0" r="0" b="0"/>
            <wp:docPr id="9206093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829410" cy="359523"/>
                    </a:xfrm>
                    <a:prstGeom prst="rect">
                      <a:avLst/>
                    </a:prstGeom>
                  </pic:spPr>
                </pic:pic>
              </a:graphicData>
            </a:graphic>
          </wp:inline>
        </w:drawing>
      </w:r>
    </w:p>
    <w:p w14:paraId="35BD4424" w14:textId="38EBEC06"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6C38BE9F" w14:textId="77777777" w:rsidTr="1E6DF527">
        <w:trPr>
          <w:trHeight w:val="478"/>
        </w:trPr>
        <w:tc>
          <w:tcPr>
            <w:tcW w:w="2223" w:type="dxa"/>
          </w:tcPr>
          <w:p w14:paraId="6D1D9ABD" w14:textId="7DD49F00"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23C629E4" w14:textId="5E4EC11E" w:rsidR="006A565C" w:rsidRDefault="006A565C" w:rsidP="00922E48">
            <w:pPr>
              <w:rPr>
                <w:rFonts w:ascii="Arial" w:hAnsi="Arial" w:cs="Arial"/>
                <w:b/>
              </w:rPr>
            </w:pPr>
          </w:p>
        </w:tc>
        <w:tc>
          <w:tcPr>
            <w:tcW w:w="1031" w:type="dxa"/>
          </w:tcPr>
          <w:p w14:paraId="0441D298" w14:textId="0E24E591" w:rsidR="006A565C" w:rsidRDefault="006A565C" w:rsidP="002E5D71">
            <w:pPr>
              <w:rPr>
                <w:rFonts w:ascii="Arial" w:hAnsi="Arial" w:cs="Arial"/>
                <w:b/>
              </w:rPr>
            </w:pPr>
            <w:r>
              <w:rPr>
                <w:rFonts w:ascii="Arial" w:hAnsi="Arial" w:cs="Arial"/>
                <w:b/>
              </w:rPr>
              <w:t>A, I, E</w:t>
            </w:r>
          </w:p>
        </w:tc>
      </w:tr>
      <w:tr w:rsidR="000742F4" w14:paraId="14C50111" w14:textId="77777777" w:rsidTr="1E6DF527">
        <w:tc>
          <w:tcPr>
            <w:tcW w:w="2223" w:type="dxa"/>
          </w:tcPr>
          <w:p w14:paraId="129B8E54" w14:textId="7B499993" w:rsidR="000742F4" w:rsidRPr="00A50C46" w:rsidRDefault="000742F4" w:rsidP="393D9CDF">
            <w:pPr>
              <w:rPr>
                <w:rFonts w:ascii="Arial" w:hAnsi="Arial" w:cs="Arial"/>
                <w:b/>
                <w:bCs/>
              </w:rPr>
            </w:pPr>
            <w:r w:rsidRPr="393D9CDF">
              <w:rPr>
                <w:rFonts w:ascii="Arial" w:hAnsi="Arial" w:cs="Arial"/>
                <w:b/>
                <w:bCs/>
              </w:rPr>
              <w:t>Kno</w:t>
            </w:r>
            <w:r w:rsidR="461DCB86" w:rsidRPr="393D9CDF">
              <w:rPr>
                <w:rFonts w:ascii="Arial" w:hAnsi="Arial" w:cs="Arial"/>
                <w:b/>
                <w:bCs/>
              </w:rPr>
              <w:t>wledge</w:t>
            </w:r>
            <w:r w:rsidR="00D77F77">
              <w:rPr>
                <w:rFonts w:ascii="Arial" w:hAnsi="Arial" w:cs="Arial"/>
                <w:b/>
                <w:bCs/>
              </w:rPr>
              <w:t>/Skills</w:t>
            </w:r>
          </w:p>
          <w:p w14:paraId="34B5BA74" w14:textId="45A2AE46" w:rsidR="00CA56D7" w:rsidRPr="00A50C46" w:rsidRDefault="00CA56D7" w:rsidP="002E5D71">
            <w:pPr>
              <w:rPr>
                <w:rFonts w:ascii="Arial" w:hAnsi="Arial" w:cs="Arial"/>
                <w:b/>
              </w:rPr>
            </w:pPr>
          </w:p>
        </w:tc>
        <w:tc>
          <w:tcPr>
            <w:tcW w:w="5767" w:type="dxa"/>
          </w:tcPr>
          <w:p w14:paraId="0B9E27AE" w14:textId="77777777" w:rsidR="00AD306D" w:rsidRDefault="3E737106" w:rsidP="00D77F77">
            <w:pPr>
              <w:pStyle w:val="ListParagraph"/>
              <w:widowControl w:val="0"/>
              <w:numPr>
                <w:ilvl w:val="0"/>
                <w:numId w:val="23"/>
              </w:numPr>
              <w:spacing w:line="240" w:lineRule="atLeast"/>
              <w:rPr>
                <w:rFonts w:ascii="Arial" w:hAnsi="Arial" w:cs="Arial"/>
              </w:rPr>
            </w:pPr>
            <w:r w:rsidRPr="393D9CDF">
              <w:rPr>
                <w:rFonts w:ascii="Arial" w:hAnsi="Arial" w:cs="Arial"/>
              </w:rPr>
              <w:t>A clear understanding of the UK higher education system and admissions process.</w:t>
            </w:r>
          </w:p>
          <w:p w14:paraId="2333CCED" w14:textId="77777777" w:rsidR="007E7512" w:rsidRPr="00D77F77" w:rsidRDefault="03278E55" w:rsidP="00D77F77">
            <w:pPr>
              <w:pStyle w:val="ListParagraph"/>
              <w:numPr>
                <w:ilvl w:val="0"/>
                <w:numId w:val="23"/>
              </w:numPr>
              <w:spacing w:line="240" w:lineRule="atLeast"/>
            </w:pPr>
            <w:r w:rsidRPr="393D9CDF">
              <w:rPr>
                <w:rFonts w:ascii="Arial" w:eastAsia="Arial" w:hAnsi="Arial" w:cs="Arial"/>
                <w:color w:val="000000" w:themeColor="text1"/>
              </w:rPr>
              <w:t>Knowledge of issues facing higher education students</w:t>
            </w:r>
            <w:r w:rsidR="380CDAA2" w:rsidRPr="393D9CDF">
              <w:rPr>
                <w:rFonts w:ascii="Arial" w:eastAsia="Arial" w:hAnsi="Arial" w:cs="Arial"/>
                <w:color w:val="000000" w:themeColor="text1"/>
              </w:rPr>
              <w:t>.</w:t>
            </w:r>
          </w:p>
          <w:p w14:paraId="154955F9" w14:textId="77777777" w:rsidR="00D77F77" w:rsidRPr="007E7512" w:rsidRDefault="00D77F77" w:rsidP="00D77F77">
            <w:pPr>
              <w:widowControl w:val="0"/>
              <w:numPr>
                <w:ilvl w:val="0"/>
                <w:numId w:val="23"/>
              </w:numPr>
              <w:spacing w:line="240" w:lineRule="atLeast"/>
              <w:rPr>
                <w:rFonts w:eastAsiaTheme="minorEastAsia"/>
              </w:rPr>
            </w:pPr>
            <w:r w:rsidRPr="393D9CDF">
              <w:rPr>
                <w:rFonts w:ascii="Arial" w:hAnsi="Arial" w:cs="Arial"/>
              </w:rPr>
              <w:t>Ability to relate successfully to secondary school, sixth form and FE students.</w:t>
            </w:r>
          </w:p>
          <w:p w14:paraId="3973FBF0" w14:textId="77777777" w:rsidR="00D77F77" w:rsidRPr="007E7512" w:rsidRDefault="00D77F77" w:rsidP="00D77F77">
            <w:pPr>
              <w:pStyle w:val="ListParagraph"/>
              <w:widowControl w:val="0"/>
              <w:numPr>
                <w:ilvl w:val="0"/>
                <w:numId w:val="23"/>
              </w:numPr>
              <w:spacing w:line="240" w:lineRule="atLeast"/>
              <w:rPr>
                <w:rFonts w:eastAsiaTheme="minorEastAsia"/>
              </w:rPr>
            </w:pPr>
            <w:r w:rsidRPr="393D9CDF">
              <w:rPr>
                <w:rFonts w:ascii="Arial" w:hAnsi="Arial" w:cs="Arial"/>
              </w:rPr>
              <w:t>Ability to meet objectives on own initiative; can work for prolonged periods without direct supervision, away from the university.</w:t>
            </w:r>
          </w:p>
          <w:p w14:paraId="3194EECB" w14:textId="77777777" w:rsidR="00D77F77" w:rsidRPr="007E7512" w:rsidRDefault="00D77F77" w:rsidP="00D77F77">
            <w:pPr>
              <w:pStyle w:val="ListParagraph"/>
              <w:widowControl w:val="0"/>
              <w:numPr>
                <w:ilvl w:val="0"/>
                <w:numId w:val="23"/>
              </w:numPr>
              <w:spacing w:line="240" w:lineRule="atLeast"/>
              <w:rPr>
                <w:rFonts w:eastAsiaTheme="minorEastAsia"/>
              </w:rPr>
            </w:pPr>
            <w:r w:rsidRPr="393D9CDF">
              <w:rPr>
                <w:rFonts w:ascii="Arial" w:hAnsi="Arial" w:cs="Arial"/>
              </w:rPr>
              <w:t>Flexibility to adapt to changing situations and circumstances.</w:t>
            </w:r>
          </w:p>
          <w:p w14:paraId="3999BBF6" w14:textId="77777777" w:rsidR="00D77F77" w:rsidRPr="007E7512" w:rsidRDefault="00D77F77" w:rsidP="00D77F77">
            <w:pPr>
              <w:pStyle w:val="ListParagraph"/>
              <w:widowControl w:val="0"/>
              <w:numPr>
                <w:ilvl w:val="0"/>
                <w:numId w:val="23"/>
              </w:numPr>
              <w:spacing w:line="240" w:lineRule="atLeast"/>
              <w:rPr>
                <w:rFonts w:eastAsiaTheme="minorEastAsia"/>
              </w:rPr>
            </w:pPr>
            <w:r w:rsidRPr="393D9CDF">
              <w:rPr>
                <w:rFonts w:ascii="Arial" w:hAnsi="Arial" w:cs="Arial"/>
              </w:rPr>
              <w:t>Well organised and able to develop effective work systems and prioritise own workload efficiently.</w:t>
            </w:r>
          </w:p>
          <w:p w14:paraId="3ABEBB66" w14:textId="59CC9A84" w:rsidR="00D77F77" w:rsidRPr="007E7512" w:rsidRDefault="00D77F77" w:rsidP="00D77F77">
            <w:pPr>
              <w:pStyle w:val="ListParagraph"/>
              <w:numPr>
                <w:ilvl w:val="0"/>
                <w:numId w:val="23"/>
              </w:numPr>
              <w:spacing w:line="240" w:lineRule="atLeast"/>
            </w:pPr>
            <w:r w:rsidRPr="393D9CDF">
              <w:rPr>
                <w:rFonts w:ascii="Arial" w:hAnsi="Arial" w:cs="Arial"/>
              </w:rPr>
              <w:t>Excellent team-working skills. Able to work co-operatively with others for the benefit of the wider division/department.</w:t>
            </w:r>
          </w:p>
        </w:tc>
        <w:tc>
          <w:tcPr>
            <w:tcW w:w="1031" w:type="dxa"/>
          </w:tcPr>
          <w:p w14:paraId="242A1517" w14:textId="4AAB8788" w:rsidR="000742F4" w:rsidRDefault="45A2BDCF" w:rsidP="393D9CDF">
            <w:pPr>
              <w:rPr>
                <w:rFonts w:ascii="Arial" w:hAnsi="Arial" w:cs="Arial"/>
                <w:b/>
                <w:bCs/>
              </w:rPr>
            </w:pPr>
            <w:r w:rsidRPr="393D9CDF">
              <w:rPr>
                <w:rFonts w:ascii="Arial" w:hAnsi="Arial" w:cs="Arial"/>
                <w:b/>
                <w:bCs/>
              </w:rPr>
              <w:t xml:space="preserve">A, I, </w:t>
            </w:r>
          </w:p>
          <w:p w14:paraId="63558130" w14:textId="70340300" w:rsidR="008E0F15" w:rsidRDefault="00617D59" w:rsidP="002E5D71">
            <w:pPr>
              <w:rPr>
                <w:rFonts w:ascii="Arial" w:hAnsi="Arial" w:cs="Arial"/>
                <w:b/>
                <w:bCs/>
              </w:rPr>
            </w:pPr>
            <w:r>
              <w:rPr>
                <w:rFonts w:ascii="Arial" w:hAnsi="Arial" w:cs="Arial"/>
                <w:b/>
                <w:bCs/>
              </w:rPr>
              <w:br/>
            </w:r>
            <w:r w:rsidR="582BB15E" w:rsidRPr="393D9CDF">
              <w:rPr>
                <w:rFonts w:ascii="Arial" w:hAnsi="Arial" w:cs="Arial"/>
                <w:b/>
                <w:bCs/>
              </w:rPr>
              <w:t>A, I</w:t>
            </w:r>
          </w:p>
          <w:p w14:paraId="16641568" w14:textId="1895FABE" w:rsidR="00D77F77" w:rsidRDefault="00D77F77" w:rsidP="002E5D71">
            <w:pPr>
              <w:rPr>
                <w:rFonts w:ascii="Arial" w:hAnsi="Arial" w:cs="Arial"/>
                <w:b/>
                <w:bCs/>
              </w:rPr>
            </w:pPr>
          </w:p>
          <w:p w14:paraId="273D34A4" w14:textId="77777777" w:rsidR="00D77F77" w:rsidRDefault="00D77F77" w:rsidP="00D77F77">
            <w:pPr>
              <w:rPr>
                <w:rFonts w:ascii="Arial" w:hAnsi="Arial" w:cs="Arial"/>
                <w:b/>
              </w:rPr>
            </w:pPr>
            <w:r w:rsidRPr="393D9CDF">
              <w:rPr>
                <w:rFonts w:ascii="Arial" w:hAnsi="Arial" w:cs="Arial"/>
                <w:b/>
                <w:bCs/>
              </w:rPr>
              <w:t>A, I</w:t>
            </w:r>
          </w:p>
          <w:p w14:paraId="4CC11B32" w14:textId="72194B7F" w:rsidR="00D77F77" w:rsidRDefault="00D77F77" w:rsidP="002E5D71">
            <w:pPr>
              <w:rPr>
                <w:rFonts w:ascii="Arial" w:hAnsi="Arial" w:cs="Arial"/>
                <w:b/>
              </w:rPr>
            </w:pPr>
          </w:p>
          <w:p w14:paraId="4F7231C2" w14:textId="6AEBCB99" w:rsidR="00D77F77" w:rsidRDefault="00D77F77" w:rsidP="002E5D71">
            <w:pPr>
              <w:rPr>
                <w:rFonts w:ascii="Arial" w:hAnsi="Arial" w:cs="Arial"/>
                <w:b/>
              </w:rPr>
            </w:pPr>
          </w:p>
          <w:p w14:paraId="4445C7F1" w14:textId="77777777" w:rsidR="00D77F77" w:rsidRDefault="00D77F77" w:rsidP="00D77F77">
            <w:pPr>
              <w:rPr>
                <w:rFonts w:ascii="Arial" w:hAnsi="Arial" w:cs="Arial"/>
                <w:b/>
              </w:rPr>
            </w:pPr>
            <w:r w:rsidRPr="393D9CDF">
              <w:rPr>
                <w:rFonts w:ascii="Arial" w:hAnsi="Arial" w:cs="Arial"/>
                <w:b/>
                <w:bCs/>
              </w:rPr>
              <w:t>A, I</w:t>
            </w:r>
          </w:p>
          <w:p w14:paraId="72EE8A8A" w14:textId="44145379" w:rsidR="00D77F77" w:rsidRDefault="00D77F77" w:rsidP="002E5D71">
            <w:pPr>
              <w:rPr>
                <w:rFonts w:ascii="Arial" w:hAnsi="Arial" w:cs="Arial"/>
                <w:b/>
              </w:rPr>
            </w:pPr>
          </w:p>
          <w:p w14:paraId="7212D075" w14:textId="77777777" w:rsidR="00D77F77" w:rsidRDefault="00D77F77" w:rsidP="00D77F77">
            <w:pPr>
              <w:rPr>
                <w:rFonts w:ascii="Arial" w:hAnsi="Arial" w:cs="Arial"/>
                <w:b/>
              </w:rPr>
            </w:pPr>
            <w:r w:rsidRPr="393D9CDF">
              <w:rPr>
                <w:rFonts w:ascii="Arial" w:hAnsi="Arial" w:cs="Arial"/>
                <w:b/>
                <w:bCs/>
              </w:rPr>
              <w:t>A, I</w:t>
            </w:r>
          </w:p>
          <w:p w14:paraId="5AD32A83" w14:textId="56D415C8" w:rsidR="00D77F77" w:rsidRDefault="00D77F77" w:rsidP="002E5D71">
            <w:pPr>
              <w:rPr>
                <w:rFonts w:ascii="Arial" w:hAnsi="Arial" w:cs="Arial"/>
                <w:b/>
              </w:rPr>
            </w:pPr>
          </w:p>
          <w:p w14:paraId="21548E79" w14:textId="43EA7240" w:rsidR="00D77F77" w:rsidRDefault="00D77F77" w:rsidP="002E5D71">
            <w:pPr>
              <w:rPr>
                <w:rFonts w:ascii="Arial" w:hAnsi="Arial" w:cs="Arial"/>
                <w:b/>
              </w:rPr>
            </w:pPr>
          </w:p>
          <w:p w14:paraId="400C7E14" w14:textId="77777777" w:rsidR="00D77F77" w:rsidRDefault="00D77F77" w:rsidP="00D77F77">
            <w:pPr>
              <w:rPr>
                <w:rFonts w:ascii="Arial" w:hAnsi="Arial" w:cs="Arial"/>
                <w:b/>
              </w:rPr>
            </w:pPr>
            <w:r w:rsidRPr="393D9CDF">
              <w:rPr>
                <w:rFonts w:ascii="Arial" w:hAnsi="Arial" w:cs="Arial"/>
                <w:b/>
                <w:bCs/>
              </w:rPr>
              <w:t>A, I</w:t>
            </w:r>
          </w:p>
          <w:p w14:paraId="142DE73B" w14:textId="3A4D8F38" w:rsidR="00D77F77" w:rsidRDefault="00D77F77" w:rsidP="002E5D71">
            <w:pPr>
              <w:rPr>
                <w:rFonts w:ascii="Arial" w:hAnsi="Arial" w:cs="Arial"/>
                <w:b/>
              </w:rPr>
            </w:pPr>
          </w:p>
          <w:p w14:paraId="4C7C3BE6" w14:textId="5512B740" w:rsidR="00D77F77" w:rsidRDefault="00D77F77" w:rsidP="002E5D71">
            <w:pPr>
              <w:rPr>
                <w:rFonts w:ascii="Arial" w:hAnsi="Arial" w:cs="Arial"/>
                <w:b/>
              </w:rPr>
            </w:pPr>
          </w:p>
          <w:p w14:paraId="7064B683" w14:textId="77777777" w:rsidR="00D77F77" w:rsidRDefault="00D77F77" w:rsidP="00D77F77">
            <w:pPr>
              <w:rPr>
                <w:rFonts w:ascii="Arial" w:hAnsi="Arial" w:cs="Arial"/>
                <w:b/>
              </w:rPr>
            </w:pPr>
            <w:r w:rsidRPr="393D9CDF">
              <w:rPr>
                <w:rFonts w:ascii="Arial" w:hAnsi="Arial" w:cs="Arial"/>
                <w:b/>
                <w:bCs/>
              </w:rPr>
              <w:t>A, I</w:t>
            </w:r>
          </w:p>
          <w:p w14:paraId="4A0D0424" w14:textId="77777777" w:rsidR="00D77F77" w:rsidRDefault="00D77F77" w:rsidP="002E5D71">
            <w:pPr>
              <w:rPr>
                <w:rFonts w:ascii="Arial" w:hAnsi="Arial" w:cs="Arial"/>
                <w:b/>
              </w:rPr>
            </w:pPr>
          </w:p>
          <w:p w14:paraId="422807EE" w14:textId="6C596F44" w:rsidR="00C754C6" w:rsidRDefault="00C754C6" w:rsidP="393D9CDF">
            <w:pPr>
              <w:rPr>
                <w:rFonts w:ascii="Arial" w:hAnsi="Arial" w:cs="Arial"/>
                <w:b/>
                <w:bCs/>
              </w:rPr>
            </w:pPr>
          </w:p>
        </w:tc>
      </w:tr>
      <w:tr w:rsidR="000742F4" w14:paraId="3B1DEF74" w14:textId="77777777" w:rsidTr="1E6DF527">
        <w:tc>
          <w:tcPr>
            <w:tcW w:w="2223" w:type="dxa"/>
          </w:tcPr>
          <w:p w14:paraId="5D6EF196" w14:textId="2FE8A833" w:rsidR="000742F4" w:rsidRPr="00A50C46" w:rsidRDefault="00CA56D7" w:rsidP="002E5D71">
            <w:pPr>
              <w:rPr>
                <w:rFonts w:ascii="Arial" w:hAnsi="Arial" w:cs="Arial"/>
                <w:b/>
              </w:rPr>
            </w:pPr>
            <w:r w:rsidRPr="00A50C46">
              <w:rPr>
                <w:rFonts w:ascii="Arial" w:hAnsi="Arial" w:cs="Arial"/>
                <w:b/>
              </w:rPr>
              <w:t>Qualifications</w:t>
            </w:r>
          </w:p>
          <w:p w14:paraId="64C6A737" w14:textId="0D047D76" w:rsidR="00CA56D7" w:rsidRPr="00A50C46" w:rsidRDefault="00CA56D7" w:rsidP="00CA56D7">
            <w:pPr>
              <w:rPr>
                <w:rFonts w:ascii="Arial" w:hAnsi="Arial" w:cs="Arial"/>
                <w:b/>
              </w:rPr>
            </w:pPr>
          </w:p>
        </w:tc>
        <w:tc>
          <w:tcPr>
            <w:tcW w:w="5767" w:type="dxa"/>
          </w:tcPr>
          <w:p w14:paraId="3409D21B" w14:textId="1B94EEC9" w:rsidR="005D4A51" w:rsidRPr="007E7512" w:rsidRDefault="461DCB86" w:rsidP="007E7512">
            <w:pPr>
              <w:pStyle w:val="ListParagraph"/>
              <w:numPr>
                <w:ilvl w:val="0"/>
                <w:numId w:val="26"/>
              </w:numPr>
              <w:rPr>
                <w:rFonts w:ascii="Arial" w:hAnsi="Arial" w:cs="Arial"/>
              </w:rPr>
            </w:pPr>
            <w:r w:rsidRPr="393D9CDF">
              <w:rPr>
                <w:rFonts w:ascii="Arial" w:hAnsi="Arial" w:cs="Arial"/>
              </w:rPr>
              <w:t xml:space="preserve">Currently undertaking </w:t>
            </w:r>
            <w:r w:rsidR="232415BF" w:rsidRPr="393D9CDF">
              <w:rPr>
                <w:rFonts w:ascii="Arial" w:hAnsi="Arial" w:cs="Arial"/>
              </w:rPr>
              <w:t xml:space="preserve">an </w:t>
            </w:r>
            <w:r w:rsidRPr="393D9CDF">
              <w:rPr>
                <w:rFonts w:ascii="Arial" w:hAnsi="Arial" w:cs="Arial"/>
              </w:rPr>
              <w:t>Undergraduate Degree at University of Brighton</w:t>
            </w:r>
            <w:r w:rsidR="487923E4" w:rsidRPr="393D9CDF">
              <w:rPr>
                <w:rFonts w:ascii="Arial" w:hAnsi="Arial" w:cs="Arial"/>
              </w:rPr>
              <w:t xml:space="preserve"> and able to </w:t>
            </w:r>
            <w:r w:rsidR="207C193C" w:rsidRPr="393D9CDF">
              <w:rPr>
                <w:rFonts w:ascii="Arial" w:hAnsi="Arial" w:cs="Arial"/>
              </w:rPr>
              <w:t>include</w:t>
            </w:r>
            <w:r w:rsidR="487923E4" w:rsidRPr="393D9CDF">
              <w:rPr>
                <w:rFonts w:ascii="Arial" w:hAnsi="Arial" w:cs="Arial"/>
              </w:rPr>
              <w:t xml:space="preserve"> a placement year to take up this post.</w:t>
            </w:r>
          </w:p>
        </w:tc>
        <w:tc>
          <w:tcPr>
            <w:tcW w:w="1031" w:type="dxa"/>
          </w:tcPr>
          <w:p w14:paraId="77CE2993" w14:textId="20F97644" w:rsidR="000742F4" w:rsidRDefault="00FD2505" w:rsidP="002E5D71">
            <w:pPr>
              <w:rPr>
                <w:rFonts w:ascii="Arial" w:hAnsi="Arial" w:cs="Arial"/>
                <w:b/>
              </w:rPr>
            </w:pPr>
            <w:r>
              <w:rPr>
                <w:rFonts w:ascii="Arial" w:hAnsi="Arial" w:cs="Arial"/>
                <w:b/>
              </w:rPr>
              <w:t>A</w:t>
            </w:r>
            <w:r w:rsidR="005D4A51">
              <w:rPr>
                <w:rFonts w:ascii="Arial" w:hAnsi="Arial" w:cs="Arial"/>
                <w:b/>
              </w:rPr>
              <w:t>, I</w:t>
            </w:r>
          </w:p>
        </w:tc>
      </w:tr>
      <w:tr w:rsidR="000742F4" w14:paraId="56011E77" w14:textId="77777777" w:rsidTr="1E6DF527">
        <w:tc>
          <w:tcPr>
            <w:tcW w:w="2223" w:type="dxa"/>
          </w:tcPr>
          <w:p w14:paraId="689B6425" w14:textId="56DA9F1F" w:rsidR="000742F4" w:rsidRPr="00A50C46" w:rsidRDefault="00CA56D7" w:rsidP="002E5D71">
            <w:pPr>
              <w:rPr>
                <w:rFonts w:ascii="Arial" w:hAnsi="Arial" w:cs="Arial"/>
                <w:b/>
              </w:rPr>
            </w:pPr>
            <w:r w:rsidRPr="00A50C46">
              <w:rPr>
                <w:rFonts w:ascii="Arial" w:hAnsi="Arial" w:cs="Arial"/>
                <w:b/>
              </w:rPr>
              <w:t>Experience</w:t>
            </w:r>
          </w:p>
          <w:p w14:paraId="06780325" w14:textId="004DDD08" w:rsidR="00CA56D7" w:rsidRPr="00A50C46" w:rsidRDefault="00CA56D7" w:rsidP="00CA56D7">
            <w:pPr>
              <w:rPr>
                <w:rFonts w:ascii="Arial" w:hAnsi="Arial" w:cs="Arial"/>
                <w:b/>
              </w:rPr>
            </w:pPr>
          </w:p>
        </w:tc>
        <w:tc>
          <w:tcPr>
            <w:tcW w:w="5767" w:type="dxa"/>
          </w:tcPr>
          <w:p w14:paraId="6518AC11" w14:textId="6697EF3B" w:rsidR="00DC0E9C" w:rsidRPr="007E7512" w:rsidRDefault="007E7512" w:rsidP="007E7512">
            <w:pPr>
              <w:pStyle w:val="ListParagraph"/>
              <w:widowControl w:val="0"/>
              <w:numPr>
                <w:ilvl w:val="0"/>
                <w:numId w:val="26"/>
              </w:numPr>
              <w:spacing w:line="240" w:lineRule="atLeast"/>
              <w:rPr>
                <w:rFonts w:ascii="Arial" w:hAnsi="Arial" w:cs="Arial"/>
              </w:rPr>
            </w:pPr>
            <w:r w:rsidRPr="393D9CDF">
              <w:rPr>
                <w:rFonts w:ascii="Arial" w:hAnsi="Arial" w:cs="Arial"/>
              </w:rPr>
              <w:t>Proven experience of dealing successfully with members of the public and an understanding of good customer service.</w:t>
            </w:r>
          </w:p>
          <w:p w14:paraId="45E4BF6D" w14:textId="2CD0EAEC" w:rsidR="00DC0E9C" w:rsidRPr="007E7512" w:rsidRDefault="487152B9" w:rsidP="393D9CDF">
            <w:pPr>
              <w:pStyle w:val="ListParagraph"/>
              <w:widowControl w:val="0"/>
              <w:numPr>
                <w:ilvl w:val="0"/>
                <w:numId w:val="26"/>
              </w:numPr>
              <w:spacing w:line="240" w:lineRule="atLeast"/>
              <w:rPr>
                <w:rFonts w:eastAsiaTheme="minorEastAsia"/>
              </w:rPr>
            </w:pPr>
            <w:r w:rsidRPr="393D9CDF">
              <w:rPr>
                <w:rFonts w:ascii="Arial" w:hAnsi="Arial" w:cs="Arial"/>
              </w:rPr>
              <w:t>Experience communicating with a range of people including college/school staff, students and academics.</w:t>
            </w:r>
          </w:p>
          <w:p w14:paraId="451D594A" w14:textId="1EB89EBD" w:rsidR="00DC0E9C" w:rsidRPr="007E7512" w:rsidRDefault="487152B9" w:rsidP="393D9CDF">
            <w:pPr>
              <w:pStyle w:val="ListParagraph"/>
              <w:widowControl w:val="0"/>
              <w:numPr>
                <w:ilvl w:val="0"/>
                <w:numId w:val="26"/>
              </w:numPr>
              <w:spacing w:line="240" w:lineRule="atLeast"/>
              <w:rPr>
                <w:rFonts w:eastAsiaTheme="minorEastAsia"/>
              </w:rPr>
            </w:pPr>
            <w:r w:rsidRPr="393D9CDF">
              <w:rPr>
                <w:rFonts w:ascii="Arial" w:hAnsi="Arial" w:cs="Arial"/>
              </w:rPr>
              <w:t>Clear, concise, timely and appropriate written and oral communication, with a particular emphasis on presentation skills.</w:t>
            </w:r>
          </w:p>
        </w:tc>
        <w:tc>
          <w:tcPr>
            <w:tcW w:w="1031" w:type="dxa"/>
          </w:tcPr>
          <w:p w14:paraId="5059339C" w14:textId="026EB295" w:rsidR="00490866" w:rsidRDefault="00490866" w:rsidP="002E5D71">
            <w:pPr>
              <w:rPr>
                <w:rFonts w:ascii="Arial" w:hAnsi="Arial" w:cs="Arial"/>
                <w:b/>
              </w:rPr>
            </w:pPr>
            <w:r>
              <w:rPr>
                <w:rFonts w:ascii="Arial" w:hAnsi="Arial" w:cs="Arial"/>
                <w:b/>
              </w:rPr>
              <w:t>A,</w:t>
            </w:r>
            <w:r w:rsidR="00872C8B">
              <w:rPr>
                <w:rFonts w:ascii="Arial" w:hAnsi="Arial" w:cs="Arial"/>
                <w:b/>
              </w:rPr>
              <w:t xml:space="preserve"> </w:t>
            </w:r>
            <w:r w:rsidR="00114002">
              <w:rPr>
                <w:rFonts w:ascii="Arial" w:hAnsi="Arial" w:cs="Arial"/>
                <w:b/>
              </w:rPr>
              <w:t>I</w:t>
            </w:r>
          </w:p>
          <w:p w14:paraId="247A650F" w14:textId="712924A9" w:rsidR="393D9CDF" w:rsidRDefault="393D9CDF" w:rsidP="393D9CDF">
            <w:pPr>
              <w:rPr>
                <w:rFonts w:ascii="Arial" w:hAnsi="Arial" w:cs="Arial"/>
                <w:b/>
                <w:bCs/>
              </w:rPr>
            </w:pPr>
            <w:r>
              <w:br/>
            </w:r>
            <w:r w:rsidR="00617D59">
              <w:rPr>
                <w:rFonts w:ascii="Arial" w:hAnsi="Arial" w:cs="Arial"/>
                <w:b/>
                <w:bCs/>
              </w:rPr>
              <w:br/>
            </w:r>
            <w:r w:rsidR="63271266" w:rsidRPr="393D9CDF">
              <w:rPr>
                <w:rFonts w:ascii="Arial" w:hAnsi="Arial" w:cs="Arial"/>
                <w:b/>
                <w:bCs/>
              </w:rPr>
              <w:t>A, I, E</w:t>
            </w:r>
          </w:p>
          <w:p w14:paraId="11F7443A" w14:textId="527060DA" w:rsidR="00490866" w:rsidRDefault="00490866" w:rsidP="393D9CDF">
            <w:pPr>
              <w:rPr>
                <w:rFonts w:ascii="Arial" w:hAnsi="Arial" w:cs="Arial"/>
                <w:b/>
                <w:bCs/>
              </w:rPr>
            </w:pPr>
            <w:r>
              <w:br/>
            </w:r>
            <w:r w:rsidR="00617D59">
              <w:rPr>
                <w:rFonts w:ascii="Arial" w:hAnsi="Arial" w:cs="Arial"/>
                <w:b/>
                <w:bCs/>
              </w:rPr>
              <w:br/>
            </w:r>
            <w:r w:rsidR="43FFA245" w:rsidRPr="393D9CDF">
              <w:rPr>
                <w:rFonts w:ascii="Arial" w:hAnsi="Arial" w:cs="Arial"/>
                <w:b/>
                <w:bCs/>
              </w:rPr>
              <w:t>A, I, E</w:t>
            </w:r>
          </w:p>
        </w:tc>
      </w:tr>
      <w:tr w:rsidR="00490866" w14:paraId="7C3EF31C" w14:textId="77777777" w:rsidTr="1E6DF527">
        <w:tc>
          <w:tcPr>
            <w:tcW w:w="2223" w:type="dxa"/>
          </w:tcPr>
          <w:p w14:paraId="0FF51E2B" w14:textId="0FC2B078" w:rsidR="00490866" w:rsidRPr="00A50C46" w:rsidRDefault="00490866" w:rsidP="00490866">
            <w:pPr>
              <w:rPr>
                <w:rFonts w:ascii="Arial" w:hAnsi="Arial" w:cs="Arial"/>
                <w:b/>
              </w:rPr>
            </w:pPr>
            <w:r w:rsidRPr="00A50C46">
              <w:rPr>
                <w:rFonts w:ascii="Arial" w:hAnsi="Arial" w:cs="Arial"/>
                <w:b/>
              </w:rPr>
              <w:t xml:space="preserve">Technical/work based </w:t>
            </w:r>
            <w:proofErr w:type="gramStart"/>
            <w:r w:rsidRPr="00A50C46">
              <w:rPr>
                <w:rFonts w:ascii="Arial" w:hAnsi="Arial" w:cs="Arial"/>
                <w:b/>
              </w:rPr>
              <w:t>skills</w:t>
            </w:r>
            <w:proofErr w:type="gramEnd"/>
          </w:p>
          <w:p w14:paraId="6F377A36" w14:textId="77777777" w:rsidR="00490866" w:rsidRPr="00A50C46" w:rsidRDefault="00490866" w:rsidP="00490866">
            <w:pPr>
              <w:rPr>
                <w:rFonts w:ascii="Arial" w:hAnsi="Arial" w:cs="Arial"/>
                <w:b/>
              </w:rPr>
            </w:pPr>
          </w:p>
        </w:tc>
        <w:tc>
          <w:tcPr>
            <w:tcW w:w="5767" w:type="dxa"/>
          </w:tcPr>
          <w:p w14:paraId="534C1DF3" w14:textId="37E4182A" w:rsidR="00872C8B" w:rsidRPr="007E7512" w:rsidRDefault="48E01B63" w:rsidP="007E7512">
            <w:pPr>
              <w:widowControl w:val="0"/>
              <w:numPr>
                <w:ilvl w:val="0"/>
                <w:numId w:val="9"/>
              </w:numPr>
              <w:spacing w:line="240" w:lineRule="atLeast"/>
              <w:rPr>
                <w:rFonts w:ascii="Arial" w:hAnsi="Arial" w:cs="Arial"/>
              </w:rPr>
            </w:pPr>
            <w:r w:rsidRPr="393D9CDF">
              <w:rPr>
                <w:rFonts w:ascii="Arial" w:hAnsi="Arial" w:cs="Arial"/>
              </w:rPr>
              <w:t>Administrative experience including familiarity with Microsoft Word, PowerPoint,</w:t>
            </w:r>
            <w:r w:rsidR="317E603F" w:rsidRPr="393D9CDF">
              <w:rPr>
                <w:rFonts w:ascii="Arial" w:hAnsi="Arial" w:cs="Arial"/>
              </w:rPr>
              <w:t xml:space="preserve"> Teams,</w:t>
            </w:r>
            <w:r w:rsidRPr="393D9CDF">
              <w:rPr>
                <w:rFonts w:ascii="Arial" w:hAnsi="Arial" w:cs="Arial"/>
              </w:rPr>
              <w:t xml:space="preserve"> Excel and Outlook or similar programs.</w:t>
            </w:r>
          </w:p>
          <w:p w14:paraId="32FD645E" w14:textId="707A9129" w:rsidR="00872C8B" w:rsidRPr="007E7512" w:rsidRDefault="3E737106" w:rsidP="393D9CDF">
            <w:pPr>
              <w:widowControl w:val="0"/>
              <w:numPr>
                <w:ilvl w:val="0"/>
                <w:numId w:val="9"/>
              </w:numPr>
              <w:spacing w:line="240" w:lineRule="atLeast"/>
            </w:pPr>
            <w:r w:rsidRPr="393D9CDF">
              <w:rPr>
                <w:rFonts w:ascii="Arial" w:hAnsi="Arial" w:cs="Arial"/>
              </w:rPr>
              <w:t>Ability to work with visual display equipment, (training will be provided); fast, accurate keyboard skills.</w:t>
            </w:r>
          </w:p>
          <w:p w14:paraId="3E584F72" w14:textId="62BAACD5" w:rsidR="00872C8B" w:rsidRPr="007E7512" w:rsidRDefault="00872C8B" w:rsidP="00D77F77">
            <w:pPr>
              <w:pStyle w:val="ListParagraph"/>
              <w:widowControl w:val="0"/>
              <w:spacing w:line="240" w:lineRule="atLeast"/>
              <w:rPr>
                <w:rFonts w:eastAsiaTheme="minorEastAsia"/>
              </w:rPr>
            </w:pPr>
          </w:p>
        </w:tc>
        <w:tc>
          <w:tcPr>
            <w:tcW w:w="1031" w:type="dxa"/>
          </w:tcPr>
          <w:p w14:paraId="6FFB6265" w14:textId="3C4075F8" w:rsidR="00490866" w:rsidRDefault="00490866" w:rsidP="00490866">
            <w:pPr>
              <w:rPr>
                <w:rFonts w:ascii="Arial" w:hAnsi="Arial" w:cs="Arial"/>
                <w:b/>
              </w:rPr>
            </w:pPr>
            <w:r>
              <w:rPr>
                <w:rFonts w:ascii="Arial" w:hAnsi="Arial" w:cs="Arial"/>
                <w:b/>
              </w:rPr>
              <w:t xml:space="preserve">A, </w:t>
            </w:r>
            <w:r w:rsidR="005D4A51">
              <w:rPr>
                <w:rFonts w:ascii="Arial" w:hAnsi="Arial" w:cs="Arial"/>
                <w:b/>
              </w:rPr>
              <w:t xml:space="preserve">I, </w:t>
            </w:r>
          </w:p>
          <w:p w14:paraId="434FED63" w14:textId="77777777" w:rsidR="00490866" w:rsidRDefault="00490866" w:rsidP="00490866">
            <w:pPr>
              <w:rPr>
                <w:rFonts w:ascii="Arial" w:hAnsi="Arial" w:cs="Arial"/>
                <w:b/>
              </w:rPr>
            </w:pPr>
          </w:p>
          <w:p w14:paraId="28C3FE32" w14:textId="0FFA7EB8" w:rsidR="007E7512" w:rsidRDefault="00617D59" w:rsidP="007E7512">
            <w:pPr>
              <w:rPr>
                <w:rFonts w:ascii="Arial" w:hAnsi="Arial" w:cs="Arial"/>
                <w:b/>
              </w:rPr>
            </w:pPr>
            <w:r>
              <w:rPr>
                <w:rFonts w:ascii="Arial" w:hAnsi="Arial" w:cs="Arial"/>
                <w:b/>
              </w:rPr>
              <w:br/>
            </w:r>
            <w:r w:rsidR="007E7512">
              <w:rPr>
                <w:rFonts w:ascii="Arial" w:hAnsi="Arial" w:cs="Arial"/>
                <w:b/>
              </w:rPr>
              <w:t>A, I, E</w:t>
            </w:r>
          </w:p>
          <w:p w14:paraId="5CEC9C8F" w14:textId="2E85614A" w:rsidR="00617D59" w:rsidRDefault="00617D59" w:rsidP="00490866">
            <w:pPr>
              <w:rPr>
                <w:rFonts w:ascii="Arial" w:hAnsi="Arial" w:cs="Arial"/>
                <w:b/>
              </w:rPr>
            </w:pPr>
          </w:p>
        </w:tc>
      </w:tr>
      <w:tr w:rsidR="00490866" w14:paraId="72C83E7F" w14:textId="77777777" w:rsidTr="1E6DF527">
        <w:trPr>
          <w:trHeight w:val="416"/>
        </w:trPr>
        <w:tc>
          <w:tcPr>
            <w:tcW w:w="2223" w:type="dxa"/>
          </w:tcPr>
          <w:p w14:paraId="5D1D2439" w14:textId="19FABDCC" w:rsidR="00490866" w:rsidRPr="00A50C46" w:rsidRDefault="00490866" w:rsidP="00490866">
            <w:pPr>
              <w:rPr>
                <w:rFonts w:ascii="Arial" w:hAnsi="Arial" w:cs="Arial"/>
                <w:b/>
              </w:rPr>
            </w:pPr>
            <w:r w:rsidRPr="00A50C46">
              <w:rPr>
                <w:rFonts w:ascii="Arial" w:hAnsi="Arial" w:cs="Arial"/>
                <w:b/>
              </w:rPr>
              <w:t>Other requirements</w:t>
            </w:r>
          </w:p>
        </w:tc>
        <w:tc>
          <w:tcPr>
            <w:tcW w:w="5767" w:type="dxa"/>
          </w:tcPr>
          <w:p w14:paraId="67DA2A47" w14:textId="77777777" w:rsidR="00490866" w:rsidRDefault="00AD306D" w:rsidP="00AD306D">
            <w:pPr>
              <w:pStyle w:val="ListParagraph"/>
              <w:widowControl w:val="0"/>
              <w:numPr>
                <w:ilvl w:val="0"/>
                <w:numId w:val="9"/>
              </w:numPr>
              <w:spacing w:line="240" w:lineRule="atLeast"/>
              <w:rPr>
                <w:rFonts w:ascii="Arial" w:hAnsi="Arial" w:cs="Arial"/>
              </w:rPr>
            </w:pPr>
            <w:r w:rsidRPr="00AD306D">
              <w:rPr>
                <w:rFonts w:ascii="Arial" w:hAnsi="Arial" w:cs="Arial"/>
              </w:rPr>
              <w:t>Ability to work unsocial hours and independently away from the university for lengthy periods.</w:t>
            </w:r>
          </w:p>
          <w:p w14:paraId="406990D3" w14:textId="3F4BDD00" w:rsidR="007E7512" w:rsidRDefault="007E7512" w:rsidP="00AD306D">
            <w:pPr>
              <w:pStyle w:val="ListParagraph"/>
              <w:widowControl w:val="0"/>
              <w:numPr>
                <w:ilvl w:val="0"/>
                <w:numId w:val="9"/>
              </w:numPr>
              <w:spacing w:line="240" w:lineRule="atLeast"/>
              <w:rPr>
                <w:rFonts w:ascii="Arial" w:hAnsi="Arial" w:cs="Arial"/>
              </w:rPr>
            </w:pPr>
            <w:r w:rsidRPr="4373C51C">
              <w:rPr>
                <w:rFonts w:ascii="Arial" w:hAnsi="Arial" w:cs="Arial"/>
              </w:rPr>
              <w:t xml:space="preserve">Clean UK driving licence required; the role involves regular travel to a variety of external sites within reasonable timescales and </w:t>
            </w:r>
            <w:r w:rsidRPr="4373C51C">
              <w:rPr>
                <w:rFonts w:ascii="Arial" w:hAnsi="Arial" w:cs="Arial"/>
              </w:rPr>
              <w:lastRenderedPageBreak/>
              <w:t>transport</w:t>
            </w:r>
            <w:r w:rsidR="4E1E632E" w:rsidRPr="4373C51C">
              <w:rPr>
                <w:rFonts w:ascii="Arial" w:hAnsi="Arial" w:cs="Arial"/>
              </w:rPr>
              <w:t>ing</w:t>
            </w:r>
            <w:r w:rsidRPr="4373C51C">
              <w:rPr>
                <w:rFonts w:ascii="Arial" w:hAnsi="Arial" w:cs="Arial"/>
              </w:rPr>
              <w:t xml:space="preserve"> materials for activities.</w:t>
            </w:r>
          </w:p>
          <w:p w14:paraId="1F5217A7" w14:textId="77777777" w:rsidR="00617D59" w:rsidRDefault="007E7512" w:rsidP="00617D59">
            <w:pPr>
              <w:pStyle w:val="ListParagraph"/>
              <w:widowControl w:val="0"/>
              <w:numPr>
                <w:ilvl w:val="0"/>
                <w:numId w:val="9"/>
              </w:numPr>
              <w:spacing w:line="240" w:lineRule="atLeast"/>
              <w:rPr>
                <w:rFonts w:ascii="Arial" w:hAnsi="Arial" w:cs="Arial"/>
              </w:rPr>
            </w:pPr>
            <w:r w:rsidRPr="4373C51C">
              <w:rPr>
                <w:rFonts w:ascii="Arial" w:hAnsi="Arial" w:cs="Arial"/>
              </w:rPr>
              <w:t xml:space="preserve">Able to lift, carry and set up exhibition and presentation equipment, according to health and </w:t>
            </w:r>
            <w:r w:rsidRPr="00617D59">
              <w:rPr>
                <w:rFonts w:ascii="Arial" w:hAnsi="Arial" w:cs="Arial"/>
              </w:rPr>
              <w:t>safety guidelines</w:t>
            </w:r>
          </w:p>
          <w:p w14:paraId="42037A1F" w14:textId="35F551DB" w:rsidR="007E7512" w:rsidRPr="00617D59" w:rsidRDefault="2B3407DF" w:rsidP="00617D59">
            <w:pPr>
              <w:pStyle w:val="ListParagraph"/>
              <w:widowControl w:val="0"/>
              <w:numPr>
                <w:ilvl w:val="0"/>
                <w:numId w:val="9"/>
              </w:numPr>
              <w:spacing w:line="240" w:lineRule="atLeast"/>
              <w:rPr>
                <w:rFonts w:ascii="Arial" w:hAnsi="Arial" w:cs="Arial"/>
              </w:rPr>
            </w:pPr>
            <w:r w:rsidRPr="00617D59">
              <w:rPr>
                <w:rFonts w:ascii="Arial" w:eastAsia="Arial" w:hAnsi="Arial" w:cs="Arial"/>
                <w:color w:val="000000" w:themeColor="text1"/>
              </w:rPr>
              <w:t>Some of this role may be based at home so the ability to work remotely is essential at this time. Your line manager will support you with this</w:t>
            </w:r>
            <w:r w:rsidR="15DB11DB" w:rsidRPr="00617D59">
              <w:rPr>
                <w:rFonts w:ascii="Arial" w:eastAsia="Arial" w:hAnsi="Arial" w:cs="Arial"/>
                <w:color w:val="000000" w:themeColor="text1"/>
              </w:rPr>
              <w:t>.</w:t>
            </w:r>
          </w:p>
        </w:tc>
        <w:tc>
          <w:tcPr>
            <w:tcW w:w="1031" w:type="dxa"/>
          </w:tcPr>
          <w:p w14:paraId="29404832" w14:textId="77777777" w:rsidR="00490866" w:rsidRDefault="00490866" w:rsidP="00490866">
            <w:pPr>
              <w:rPr>
                <w:rFonts w:ascii="Arial" w:hAnsi="Arial" w:cs="Arial"/>
                <w:b/>
              </w:rPr>
            </w:pPr>
            <w:r w:rsidRPr="4373C51C">
              <w:rPr>
                <w:rFonts w:ascii="Arial" w:hAnsi="Arial" w:cs="Arial"/>
                <w:b/>
                <w:bCs/>
              </w:rPr>
              <w:lastRenderedPageBreak/>
              <w:t>A</w:t>
            </w:r>
            <w:r w:rsidR="1196746C" w:rsidRPr="4373C51C">
              <w:rPr>
                <w:rFonts w:ascii="Arial" w:hAnsi="Arial" w:cs="Arial"/>
                <w:b/>
                <w:bCs/>
              </w:rPr>
              <w:t>, I</w:t>
            </w:r>
          </w:p>
          <w:p w14:paraId="6692EA84" w14:textId="2B621405" w:rsidR="007E7512" w:rsidRDefault="00617D59" w:rsidP="00490866">
            <w:pPr>
              <w:rPr>
                <w:rFonts w:ascii="Arial" w:hAnsi="Arial" w:cs="Arial"/>
                <w:b/>
              </w:rPr>
            </w:pPr>
            <w:r>
              <w:rPr>
                <w:rFonts w:ascii="Arial" w:hAnsi="Arial" w:cs="Arial"/>
                <w:b/>
              </w:rPr>
              <w:br/>
            </w:r>
            <w:r w:rsidR="007E7512">
              <w:rPr>
                <w:rFonts w:ascii="Arial" w:hAnsi="Arial" w:cs="Arial"/>
                <w:b/>
              </w:rPr>
              <w:t>A, I</w:t>
            </w:r>
          </w:p>
          <w:p w14:paraId="2D3BC0DE" w14:textId="77777777" w:rsidR="007E7512" w:rsidRDefault="007E7512" w:rsidP="00490866">
            <w:pPr>
              <w:rPr>
                <w:rFonts w:ascii="Arial" w:hAnsi="Arial" w:cs="Arial"/>
                <w:b/>
              </w:rPr>
            </w:pPr>
          </w:p>
          <w:p w14:paraId="4DA2961C" w14:textId="77777777" w:rsidR="007E7512" w:rsidRDefault="00617D59" w:rsidP="00490866">
            <w:pPr>
              <w:rPr>
                <w:rFonts w:ascii="Arial" w:hAnsi="Arial" w:cs="Arial"/>
                <w:b/>
              </w:rPr>
            </w:pPr>
            <w:r>
              <w:rPr>
                <w:rFonts w:ascii="Arial" w:hAnsi="Arial" w:cs="Arial"/>
                <w:b/>
              </w:rPr>
              <w:lastRenderedPageBreak/>
              <w:br/>
            </w:r>
            <w:r>
              <w:rPr>
                <w:rFonts w:ascii="Arial" w:hAnsi="Arial" w:cs="Arial"/>
                <w:b/>
              </w:rPr>
              <w:br/>
            </w:r>
            <w:r w:rsidR="007E7512">
              <w:rPr>
                <w:rFonts w:ascii="Arial" w:hAnsi="Arial" w:cs="Arial"/>
                <w:b/>
              </w:rPr>
              <w:t>A, I</w:t>
            </w:r>
          </w:p>
          <w:p w14:paraId="622F86F2" w14:textId="77777777" w:rsidR="00617D59" w:rsidRDefault="00617D59" w:rsidP="00490866">
            <w:pPr>
              <w:rPr>
                <w:rFonts w:ascii="Arial" w:hAnsi="Arial" w:cs="Arial"/>
                <w:b/>
              </w:rPr>
            </w:pPr>
          </w:p>
          <w:p w14:paraId="70C95789" w14:textId="77777777" w:rsidR="00617D59" w:rsidRDefault="00617D59" w:rsidP="00490866">
            <w:pPr>
              <w:rPr>
                <w:rFonts w:ascii="Arial" w:hAnsi="Arial" w:cs="Arial"/>
                <w:b/>
              </w:rPr>
            </w:pPr>
          </w:p>
          <w:p w14:paraId="1A70C1D1" w14:textId="08B4E180" w:rsidR="00617D59" w:rsidRDefault="00617D59" w:rsidP="00490866">
            <w:pPr>
              <w:rPr>
                <w:rFonts w:ascii="Arial" w:hAnsi="Arial" w:cs="Arial"/>
                <w:b/>
              </w:rPr>
            </w:pPr>
            <w:r>
              <w:rPr>
                <w:rFonts w:ascii="Arial" w:hAnsi="Arial" w:cs="Arial"/>
                <w:b/>
              </w:rPr>
              <w:t>A, I</w:t>
            </w:r>
          </w:p>
        </w:tc>
      </w:tr>
    </w:tbl>
    <w:p w14:paraId="370021B7" w14:textId="77777777" w:rsidR="006F7241" w:rsidRDefault="006F7241" w:rsidP="002E5D71">
      <w:pPr>
        <w:rPr>
          <w:rFonts w:ascii="Arial" w:hAnsi="Arial" w:cs="Arial"/>
          <w:b/>
        </w:rPr>
      </w:pPr>
    </w:p>
    <w:p w14:paraId="76B972B5" w14:textId="7B3D9B58" w:rsidR="00177727" w:rsidRPr="008016F9" w:rsidRDefault="008016F9" w:rsidP="008016F9">
      <w:pPr>
        <w:rPr>
          <w:rFonts w:ascii="Arial" w:hAnsi="Arial" w:cs="Arial"/>
          <w:b/>
        </w:rPr>
      </w:pPr>
      <w:r>
        <w:rPr>
          <w:noProof/>
        </w:rPr>
        <w:drawing>
          <wp:inline distT="0" distB="0" distL="0" distR="0" wp14:anchorId="180B14FF" wp14:editId="6B184C12">
            <wp:extent cx="5829300" cy="359516"/>
            <wp:effectExtent l="0" t="0" r="0" b="0"/>
            <wp:docPr id="3266973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5829300" cy="359516"/>
                    </a:xfrm>
                    <a:prstGeom prst="rect">
                      <a:avLst/>
                    </a:prstGeom>
                  </pic:spPr>
                </pic:pic>
              </a:graphicData>
            </a:graphic>
          </wp:inline>
        </w:drawing>
      </w:r>
    </w:p>
    <w:p w14:paraId="2C4E67EB" w14:textId="63A52AED" w:rsidR="00177727" w:rsidRDefault="00044530" w:rsidP="00177727">
      <w:pPr>
        <w:pStyle w:val="ListParagraph"/>
        <w:numPr>
          <w:ilvl w:val="0"/>
          <w:numId w:val="9"/>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9502F3D" w14:textId="6A03DD65" w:rsidR="0074643E" w:rsidRPr="00164C6A" w:rsidRDefault="0074643E" w:rsidP="00177727">
      <w:pPr>
        <w:pStyle w:val="ListParagraph"/>
        <w:numPr>
          <w:ilvl w:val="0"/>
          <w:numId w:val="9"/>
        </w:numPr>
        <w:spacing w:after="0"/>
        <w:jc w:val="both"/>
        <w:rPr>
          <w:rFonts w:ascii="Arial" w:hAnsi="Arial" w:cs="Arial"/>
        </w:rPr>
      </w:pPr>
      <w:r w:rsidRPr="393D9CDF">
        <w:rPr>
          <w:rFonts w:ascii="Arial" w:hAnsi="Arial" w:cs="Arial"/>
        </w:rPr>
        <w:t xml:space="preserve">This is a </w:t>
      </w:r>
      <w:r w:rsidR="00A52A55" w:rsidRPr="393D9CDF">
        <w:rPr>
          <w:rFonts w:ascii="Arial" w:hAnsi="Arial" w:cs="Arial"/>
        </w:rPr>
        <w:t xml:space="preserve">full time, fixed term contract </w:t>
      </w:r>
      <w:r w:rsidR="005260A0" w:rsidRPr="393D9CDF">
        <w:rPr>
          <w:rFonts w:ascii="Arial" w:hAnsi="Arial" w:cs="Arial"/>
        </w:rPr>
        <w:t>until 31/</w:t>
      </w:r>
      <w:r w:rsidR="418DE906" w:rsidRPr="393D9CDF">
        <w:rPr>
          <w:rFonts w:ascii="Arial" w:hAnsi="Arial" w:cs="Arial"/>
        </w:rPr>
        <w:t>0</w:t>
      </w:r>
      <w:r w:rsidR="005260A0" w:rsidRPr="393D9CDF">
        <w:rPr>
          <w:rFonts w:ascii="Arial" w:hAnsi="Arial" w:cs="Arial"/>
        </w:rPr>
        <w:t>7/2</w:t>
      </w:r>
      <w:r w:rsidR="1D3D0679" w:rsidRPr="393D9CDF">
        <w:rPr>
          <w:rFonts w:ascii="Arial" w:hAnsi="Arial" w:cs="Arial"/>
        </w:rPr>
        <w:t>2</w:t>
      </w:r>
    </w:p>
    <w:p w14:paraId="3B7052B5" w14:textId="05524F6B" w:rsidR="00B03C42" w:rsidRPr="00B03C42" w:rsidRDefault="00B03C42" w:rsidP="00B03C42">
      <w:pPr>
        <w:pStyle w:val="ListParagraph"/>
        <w:widowControl w:val="0"/>
        <w:numPr>
          <w:ilvl w:val="0"/>
          <w:numId w:val="9"/>
        </w:numPr>
        <w:tabs>
          <w:tab w:val="left" w:pos="2736"/>
        </w:tabs>
        <w:spacing w:after="0"/>
        <w:rPr>
          <w:rFonts w:ascii="Arial" w:hAnsi="Arial" w:cs="Arial"/>
        </w:rPr>
      </w:pPr>
      <w:r>
        <w:t>T</w:t>
      </w:r>
      <w:r w:rsidRPr="00B03C42">
        <w:rPr>
          <w:rFonts w:ascii="Arial" w:hAnsi="Arial" w:cs="Arial"/>
        </w:rPr>
        <w:t xml:space="preserve">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B03C42">
          <w:rPr>
            <w:rStyle w:val="Hyperlink"/>
            <w:rFonts w:ascii="Arial" w:hAnsi="Arial" w:cs="Arial"/>
          </w:rPr>
          <w:t>Benefits and facilities</w:t>
        </w:r>
      </w:hyperlink>
      <w:r w:rsidRPr="00B03C42">
        <w:rPr>
          <w:rFonts w:ascii="Arial" w:hAnsi="Arial" w:cs="Arial"/>
        </w:rPr>
        <w:t>.</w:t>
      </w:r>
    </w:p>
    <w:p w14:paraId="03ACC361" w14:textId="7DC98BF9" w:rsidR="00D15005" w:rsidRPr="00B03C42" w:rsidRDefault="004A1EC5" w:rsidP="00D15005">
      <w:pPr>
        <w:pStyle w:val="ListParagraph"/>
        <w:numPr>
          <w:ilvl w:val="0"/>
          <w:numId w:val="9"/>
        </w:numPr>
        <w:spacing w:line="280" w:lineRule="exact"/>
        <w:rPr>
          <w:rFonts w:ascii="Arial" w:hAnsi="Arial" w:cs="Arial"/>
        </w:rPr>
      </w:pPr>
      <w:r w:rsidRPr="00B03C42">
        <w:rPr>
          <w:rFonts w:ascii="Arial" w:hAnsi="Arial" w:cs="Arial"/>
        </w:rPr>
        <w:t xml:space="preserve">Annual leave entitlements are shown in the table below and increase after 5 years’ service. In addition, to the eight Bank Holidays, there are university discretionary days between Christmas and New Year.  All leave, including bank holidays and discretionary days, </w:t>
      </w:r>
      <w:r w:rsidR="009D7843" w:rsidRPr="00B03C42">
        <w:rPr>
          <w:rFonts w:ascii="Arial" w:hAnsi="Arial" w:cs="Arial"/>
        </w:rPr>
        <w:t xml:space="preserve">is </w:t>
      </w:r>
      <w:r w:rsidRPr="00B03C42">
        <w:rPr>
          <w:rFonts w:ascii="Arial" w:hAnsi="Arial" w:cs="Arial"/>
        </w:rPr>
        <w:t>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044530" w14:paraId="10F84513" w14:textId="77777777" w:rsidTr="00EF4920">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A7814" w14:textId="024E7C5B"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D6F9C"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5F6D12"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80442" w14:textId="235FE06C"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736EBA72"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EAF5D"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A1A44DF"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D100CB"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9184729"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343C816F" w14:textId="77777777" w:rsidTr="00EF4920">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39D59"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11E85BF1"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1BE2BA"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AD5B98F"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49100836" w14:textId="77777777" w:rsidTr="00EF4920">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03E5B0A"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43374EB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3BD2E81E"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251F9E7E"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1F2B4A" w14:paraId="1830FE3C" w14:textId="77777777" w:rsidTr="00EF4920">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54A4FB" w14:textId="76B4FD78"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B4A1D4E" w14:textId="65F59778" w:rsidR="001F2B4A" w:rsidRDefault="001F2B4A">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53175E" w14:textId="79808CB2" w:rsidR="001F2B4A" w:rsidRDefault="001F2B4A">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B46FC8" w14:textId="53A2892A" w:rsidR="001F2B4A" w:rsidRDefault="001F2B4A">
            <w:pPr>
              <w:spacing w:line="280" w:lineRule="exact"/>
              <w:jc w:val="center"/>
              <w:rPr>
                <w:rFonts w:ascii="Arial" w:hAnsi="Arial" w:cs="Arial"/>
                <w:sz w:val="20"/>
                <w:szCs w:val="20"/>
              </w:rPr>
            </w:pPr>
            <w:r>
              <w:rPr>
                <w:rFonts w:ascii="Arial" w:hAnsi="Arial" w:cs="Arial"/>
                <w:sz w:val="20"/>
                <w:szCs w:val="20"/>
              </w:rPr>
              <w:t>30 days</w:t>
            </w:r>
          </w:p>
        </w:tc>
      </w:tr>
    </w:tbl>
    <w:p w14:paraId="1B82E43B" w14:textId="77777777" w:rsidR="00044530" w:rsidRDefault="00044530" w:rsidP="003358DF">
      <w:pPr>
        <w:pStyle w:val="ListParagraph"/>
        <w:spacing w:after="0"/>
        <w:rPr>
          <w:rFonts w:ascii="Arial" w:hAnsi="Arial" w:cs="Arial"/>
        </w:rPr>
      </w:pPr>
    </w:p>
    <w:p w14:paraId="6266EC54" w14:textId="61154CD7" w:rsidR="005A4991" w:rsidRPr="003358DF" w:rsidRDefault="001456D0" w:rsidP="003358DF">
      <w:pPr>
        <w:pStyle w:val="ListParagraph"/>
        <w:numPr>
          <w:ilvl w:val="0"/>
          <w:numId w:val="9"/>
        </w:numPr>
        <w:spacing w:after="0"/>
        <w:rPr>
          <w:rStyle w:val="Hyperlink"/>
          <w:rFonts w:ascii="Arial" w:hAnsi="Arial" w:cs="Arial"/>
        </w:rPr>
      </w:pPr>
      <w:r w:rsidRPr="003358DF">
        <w:rPr>
          <w:rFonts w:ascii="Arial" w:hAnsi="Arial" w:cs="Arial"/>
        </w:rPr>
        <w:t>More information about the department</w:t>
      </w:r>
      <w:r w:rsidR="003358DF" w:rsidRPr="003358DF">
        <w:rPr>
          <w:rFonts w:ascii="Arial" w:hAnsi="Arial" w:cs="Arial"/>
        </w:rPr>
        <w:t>/school</w:t>
      </w:r>
      <w:r w:rsidR="00AF0D3F" w:rsidRPr="003358DF">
        <w:rPr>
          <w:rFonts w:ascii="Arial" w:hAnsi="Arial" w:cs="Arial"/>
        </w:rPr>
        <w:t xml:space="preserve"> can be found</w:t>
      </w:r>
      <w:r w:rsidR="003358DF" w:rsidRPr="003358DF">
        <w:rPr>
          <w:rFonts w:ascii="Arial" w:hAnsi="Arial" w:cs="Arial"/>
        </w:rPr>
        <w:t xml:space="preserve"> here</w:t>
      </w:r>
      <w:r w:rsidR="00AF0D3F" w:rsidRPr="003358DF">
        <w:rPr>
          <w:rFonts w:ascii="Arial" w:hAnsi="Arial" w:cs="Arial"/>
        </w:rPr>
        <w:t xml:space="preserve"> </w:t>
      </w:r>
      <w:hyperlink r:id="rId16" w:history="1">
        <w:r w:rsidR="003358DF" w:rsidRPr="003358DF">
          <w:rPr>
            <w:rStyle w:val="Hyperlink"/>
            <w:rFonts w:ascii="Arial" w:hAnsi="Arial" w:cs="Arial"/>
          </w:rPr>
          <w:t>Professional Services Departments</w:t>
        </w:r>
      </w:hyperlink>
      <w:r w:rsidR="003358DF" w:rsidRPr="003358DF">
        <w:rPr>
          <w:rFonts w:ascii="Arial" w:hAnsi="Arial" w:cs="Arial"/>
        </w:rPr>
        <w:t xml:space="preserve"> </w:t>
      </w:r>
      <w:r w:rsidR="003358DF">
        <w:rPr>
          <w:rFonts w:ascii="Arial" w:hAnsi="Arial" w:cs="Arial"/>
        </w:rPr>
        <w:t>or here</w:t>
      </w:r>
      <w:r w:rsidR="003358DF" w:rsidRPr="003358DF">
        <w:rPr>
          <w:rFonts w:ascii="Arial" w:hAnsi="Arial" w:cs="Arial"/>
        </w:rPr>
        <w:t xml:space="preserve"> </w:t>
      </w:r>
      <w:r w:rsidR="005A4991" w:rsidRPr="005A4991">
        <w:rPr>
          <w:rFonts w:ascii="Arial" w:hAnsi="Arial" w:cs="Arial"/>
        </w:rPr>
        <w:fldChar w:fldCharType="begin"/>
      </w:r>
      <w:r w:rsidR="005A4991" w:rsidRPr="003358DF">
        <w:rPr>
          <w:rFonts w:ascii="Arial" w:hAnsi="Arial" w:cs="Arial"/>
        </w:rPr>
        <w:instrText xml:space="preserve"> HYPERLINK "https://www.brighton.ac.uk/about-us/contact-us/academic-departments/index.aspx" \o "Academic departments" </w:instrText>
      </w:r>
      <w:r w:rsidR="005A4991" w:rsidRPr="005A4991">
        <w:rPr>
          <w:rFonts w:ascii="Arial" w:hAnsi="Arial" w:cs="Arial"/>
        </w:rPr>
        <w:fldChar w:fldCharType="separate"/>
      </w:r>
      <w:r w:rsidR="005A4991" w:rsidRPr="003358DF">
        <w:rPr>
          <w:rStyle w:val="Hyperlink"/>
          <w:rFonts w:ascii="Arial" w:hAnsi="Arial" w:cs="Arial"/>
        </w:rPr>
        <w:t xml:space="preserve">Academic departments (schools and colleges) </w:t>
      </w:r>
    </w:p>
    <w:p w14:paraId="3170D456" w14:textId="3AD8CC45" w:rsidR="007D618C" w:rsidRPr="005A4991" w:rsidRDefault="005A4991" w:rsidP="003358DF">
      <w:pPr>
        <w:pStyle w:val="ListParagraph"/>
        <w:numPr>
          <w:ilvl w:val="0"/>
          <w:numId w:val="9"/>
        </w:numPr>
        <w:spacing w:after="0"/>
        <w:rPr>
          <w:rFonts w:ascii="Arial" w:hAnsi="Arial" w:cs="Arial"/>
        </w:rPr>
      </w:pPr>
      <w:r w:rsidRPr="005A4991">
        <w:rPr>
          <w:rFonts w:ascii="Arial" w:hAnsi="Arial" w:cs="Arial"/>
        </w:rPr>
        <w:fldChar w:fldCharType="end"/>
      </w:r>
      <w:r w:rsidR="007D618C" w:rsidRPr="005A4991">
        <w:rPr>
          <w:rFonts w:ascii="Arial" w:hAnsi="Arial" w:cs="Arial"/>
        </w:rPr>
        <w:t xml:space="preserve">Read the University’s </w:t>
      </w:r>
      <w:hyperlink r:id="rId17" w:history="1">
        <w:r w:rsidR="007D618C" w:rsidRPr="005A4991">
          <w:rPr>
            <w:rStyle w:val="Hyperlink"/>
            <w:rFonts w:ascii="Arial" w:hAnsi="Arial" w:cs="Arial"/>
          </w:rPr>
          <w:t>2016 - 2021 Strategy</w:t>
        </w:r>
      </w:hyperlink>
      <w:r w:rsidR="007D618C" w:rsidRPr="005A4991">
        <w:rPr>
          <w:rFonts w:ascii="Arial" w:hAnsi="Arial" w:cs="Arial"/>
        </w:rPr>
        <w:t xml:space="preserve"> </w:t>
      </w:r>
    </w:p>
    <w:p w14:paraId="3A53FA49" w14:textId="617B41CC" w:rsidR="00E027E3" w:rsidRPr="00B03C42" w:rsidRDefault="00EE4D72" w:rsidP="00177727">
      <w:pPr>
        <w:pStyle w:val="ListParagraph"/>
        <w:numPr>
          <w:ilvl w:val="0"/>
          <w:numId w:val="9"/>
        </w:numPr>
        <w:spacing w:after="0"/>
        <w:jc w:val="both"/>
        <w:rPr>
          <w:rStyle w:val="Hyperlink"/>
          <w:rFonts w:ascii="Arial" w:hAnsi="Arial" w:cs="Arial"/>
          <w:color w:val="auto"/>
          <w:u w:val="none"/>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8" w:history="1">
        <w:r w:rsidR="00545A06">
          <w:rPr>
            <w:rStyle w:val="Hyperlink"/>
            <w:rFonts w:ascii="Arial" w:hAnsi="Arial" w:cs="Arial"/>
          </w:rPr>
          <w:t>website</w:t>
        </w:r>
      </w:hyperlink>
      <w:r w:rsidR="00B03C42">
        <w:rPr>
          <w:rStyle w:val="Hyperlink"/>
          <w:rFonts w:ascii="Arial" w:hAnsi="Arial" w:cs="Arial"/>
        </w:rPr>
        <w:t>.</w:t>
      </w:r>
    </w:p>
    <w:p w14:paraId="3E3A6681" w14:textId="5C8EF1E3" w:rsidR="00B03C42" w:rsidRPr="00B03C42" w:rsidRDefault="00B03C42" w:rsidP="00B03C42">
      <w:pPr>
        <w:spacing w:after="0"/>
        <w:jc w:val="both"/>
      </w:pPr>
    </w:p>
    <w:p w14:paraId="4B02C338" w14:textId="1DA1999E" w:rsidR="00E027E3" w:rsidRPr="00E027E3" w:rsidRDefault="005A4991" w:rsidP="393D9CDF">
      <w:pPr>
        <w:rPr>
          <w:rFonts w:ascii="Arial" w:hAnsi="Arial" w:cs="Arial"/>
        </w:rPr>
      </w:pPr>
      <w:r w:rsidRPr="393D9CDF">
        <w:rPr>
          <w:rFonts w:ascii="Arial" w:hAnsi="Arial" w:cs="Arial"/>
        </w:rPr>
        <w:t>Date:</w:t>
      </w:r>
      <w:r w:rsidR="00545A06" w:rsidRPr="393D9CDF">
        <w:rPr>
          <w:rFonts w:ascii="Arial" w:hAnsi="Arial" w:cs="Arial"/>
        </w:rPr>
        <w:t xml:space="preserve">  </w:t>
      </w:r>
      <w:r w:rsidR="4ED83776" w:rsidRPr="393D9CDF">
        <w:rPr>
          <w:rFonts w:ascii="Arial" w:hAnsi="Arial" w:cs="Arial"/>
        </w:rPr>
        <w:t>January</w:t>
      </w:r>
      <w:r w:rsidR="00B65503" w:rsidRPr="393D9CDF">
        <w:rPr>
          <w:rFonts w:ascii="Arial" w:hAnsi="Arial" w:cs="Arial"/>
        </w:rPr>
        <w:t xml:space="preserve"> 20</w:t>
      </w:r>
      <w:r w:rsidR="41B16A2C" w:rsidRPr="393D9CDF">
        <w:rPr>
          <w:rFonts w:ascii="Arial" w:hAnsi="Arial" w:cs="Arial"/>
        </w:rPr>
        <w:t>21</w:t>
      </w:r>
      <w:r w:rsidR="00E3019E" w:rsidRPr="393D9CDF">
        <w:rPr>
          <w:rFonts w:ascii="Arial" w:hAnsi="Arial" w:cs="Arial"/>
        </w:rPr>
        <w:t xml:space="preserve"> </w:t>
      </w:r>
    </w:p>
    <w:sectPr w:rsidR="00E027E3" w:rsidRPr="00E027E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DC3D" w14:textId="77777777" w:rsidR="00A5449C" w:rsidRDefault="00A5449C" w:rsidP="000742F4">
      <w:pPr>
        <w:spacing w:after="0" w:line="240" w:lineRule="auto"/>
      </w:pPr>
      <w:r>
        <w:separator/>
      </w:r>
    </w:p>
  </w:endnote>
  <w:endnote w:type="continuationSeparator" w:id="0">
    <w:p w14:paraId="5587065E" w14:textId="77777777" w:rsidR="00A5449C" w:rsidRDefault="00A5449C"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3EA16" w14:textId="77777777" w:rsidR="00A5449C" w:rsidRDefault="00A5449C" w:rsidP="000742F4">
      <w:pPr>
        <w:spacing w:after="0" w:line="240" w:lineRule="auto"/>
      </w:pPr>
      <w:r>
        <w:separator/>
      </w:r>
    </w:p>
  </w:footnote>
  <w:footnote w:type="continuationSeparator" w:id="0">
    <w:p w14:paraId="26CA487F" w14:textId="77777777" w:rsidR="00A5449C" w:rsidRDefault="00A5449C"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19CA"/>
    <w:multiLevelType w:val="hybridMultilevel"/>
    <w:tmpl w:val="255A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A1381"/>
    <w:multiLevelType w:val="hybridMultilevel"/>
    <w:tmpl w:val="EC3A163A"/>
    <w:lvl w:ilvl="0" w:tplc="5FD4BD3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D838AF"/>
    <w:multiLevelType w:val="hybridMultilevel"/>
    <w:tmpl w:val="C646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3D8E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62341"/>
    <w:multiLevelType w:val="hybridMultilevel"/>
    <w:tmpl w:val="E51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F06EB"/>
    <w:multiLevelType w:val="hybridMultilevel"/>
    <w:tmpl w:val="39DE4BAA"/>
    <w:lvl w:ilvl="0" w:tplc="011E5BC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B2475"/>
    <w:multiLevelType w:val="hybridMultilevel"/>
    <w:tmpl w:val="F050B29A"/>
    <w:lvl w:ilvl="0" w:tplc="555404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10A8E"/>
    <w:multiLevelType w:val="hybridMultilevel"/>
    <w:tmpl w:val="2D9A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A1D6A"/>
    <w:multiLevelType w:val="hybridMultilevel"/>
    <w:tmpl w:val="2C8E8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E87513"/>
    <w:multiLevelType w:val="hybridMultilevel"/>
    <w:tmpl w:val="52C6EE00"/>
    <w:lvl w:ilvl="0" w:tplc="39909C44">
      <w:start w:val="1"/>
      <w:numFmt w:val="bullet"/>
      <w:lvlText w:val=""/>
      <w:lvlJc w:val="left"/>
      <w:pPr>
        <w:ind w:left="720" w:hanging="360"/>
      </w:pPr>
      <w:rPr>
        <w:rFonts w:ascii="Symbol" w:hAnsi="Symbol" w:hint="default"/>
      </w:rPr>
    </w:lvl>
    <w:lvl w:ilvl="1" w:tplc="720CD586">
      <w:start w:val="1"/>
      <w:numFmt w:val="bullet"/>
      <w:lvlText w:val="o"/>
      <w:lvlJc w:val="left"/>
      <w:pPr>
        <w:ind w:left="1440" w:hanging="360"/>
      </w:pPr>
      <w:rPr>
        <w:rFonts w:ascii="Courier New" w:hAnsi="Courier New" w:hint="default"/>
      </w:rPr>
    </w:lvl>
    <w:lvl w:ilvl="2" w:tplc="0CDCD646">
      <w:start w:val="1"/>
      <w:numFmt w:val="bullet"/>
      <w:lvlText w:val=""/>
      <w:lvlJc w:val="left"/>
      <w:pPr>
        <w:ind w:left="2160" w:hanging="360"/>
      </w:pPr>
      <w:rPr>
        <w:rFonts w:ascii="Wingdings" w:hAnsi="Wingdings" w:hint="default"/>
      </w:rPr>
    </w:lvl>
    <w:lvl w:ilvl="3" w:tplc="C270F1E0">
      <w:start w:val="1"/>
      <w:numFmt w:val="bullet"/>
      <w:lvlText w:val=""/>
      <w:lvlJc w:val="left"/>
      <w:pPr>
        <w:ind w:left="2880" w:hanging="360"/>
      </w:pPr>
      <w:rPr>
        <w:rFonts w:ascii="Symbol" w:hAnsi="Symbol" w:hint="default"/>
      </w:rPr>
    </w:lvl>
    <w:lvl w:ilvl="4" w:tplc="CFC0AC88">
      <w:start w:val="1"/>
      <w:numFmt w:val="bullet"/>
      <w:lvlText w:val="o"/>
      <w:lvlJc w:val="left"/>
      <w:pPr>
        <w:ind w:left="3600" w:hanging="360"/>
      </w:pPr>
      <w:rPr>
        <w:rFonts w:ascii="Courier New" w:hAnsi="Courier New" w:hint="default"/>
      </w:rPr>
    </w:lvl>
    <w:lvl w:ilvl="5" w:tplc="5AF0FF74">
      <w:start w:val="1"/>
      <w:numFmt w:val="bullet"/>
      <w:lvlText w:val=""/>
      <w:lvlJc w:val="left"/>
      <w:pPr>
        <w:ind w:left="4320" w:hanging="360"/>
      </w:pPr>
      <w:rPr>
        <w:rFonts w:ascii="Wingdings" w:hAnsi="Wingdings" w:hint="default"/>
      </w:rPr>
    </w:lvl>
    <w:lvl w:ilvl="6" w:tplc="9A4CC938">
      <w:start w:val="1"/>
      <w:numFmt w:val="bullet"/>
      <w:lvlText w:val=""/>
      <w:lvlJc w:val="left"/>
      <w:pPr>
        <w:ind w:left="5040" w:hanging="360"/>
      </w:pPr>
      <w:rPr>
        <w:rFonts w:ascii="Symbol" w:hAnsi="Symbol" w:hint="default"/>
      </w:rPr>
    </w:lvl>
    <w:lvl w:ilvl="7" w:tplc="E5F458D4">
      <w:start w:val="1"/>
      <w:numFmt w:val="bullet"/>
      <w:lvlText w:val="o"/>
      <w:lvlJc w:val="left"/>
      <w:pPr>
        <w:ind w:left="5760" w:hanging="360"/>
      </w:pPr>
      <w:rPr>
        <w:rFonts w:ascii="Courier New" w:hAnsi="Courier New" w:hint="default"/>
      </w:rPr>
    </w:lvl>
    <w:lvl w:ilvl="8" w:tplc="3BB28E1C">
      <w:start w:val="1"/>
      <w:numFmt w:val="bullet"/>
      <w:lvlText w:val=""/>
      <w:lvlJc w:val="left"/>
      <w:pPr>
        <w:ind w:left="6480" w:hanging="360"/>
      </w:pPr>
      <w:rPr>
        <w:rFonts w:ascii="Wingdings" w:hAnsi="Wingdings" w:hint="default"/>
      </w:rPr>
    </w:lvl>
  </w:abstractNum>
  <w:abstractNum w:abstractNumId="15" w15:restartNumberingAfterBreak="0">
    <w:nsid w:val="4A735565"/>
    <w:multiLevelType w:val="hybridMultilevel"/>
    <w:tmpl w:val="63AA012E"/>
    <w:lvl w:ilvl="0" w:tplc="96CA4A9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945FB"/>
    <w:multiLevelType w:val="hybridMultilevel"/>
    <w:tmpl w:val="FED4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C7C19"/>
    <w:multiLevelType w:val="hybridMultilevel"/>
    <w:tmpl w:val="2B6A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82799"/>
    <w:multiLevelType w:val="hybridMultilevel"/>
    <w:tmpl w:val="820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86B27"/>
    <w:multiLevelType w:val="hybridMultilevel"/>
    <w:tmpl w:val="1F5C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33378"/>
    <w:multiLevelType w:val="hybridMultilevel"/>
    <w:tmpl w:val="7388A290"/>
    <w:lvl w:ilvl="0" w:tplc="B52CFB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B6E13"/>
    <w:multiLevelType w:val="hybridMultilevel"/>
    <w:tmpl w:val="E1040160"/>
    <w:lvl w:ilvl="0" w:tplc="40184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26"/>
  </w:num>
  <w:num w:numId="4">
    <w:abstractNumId w:val="22"/>
  </w:num>
  <w:num w:numId="5">
    <w:abstractNumId w:val="23"/>
  </w:num>
  <w:num w:numId="6">
    <w:abstractNumId w:val="17"/>
  </w:num>
  <w:num w:numId="7">
    <w:abstractNumId w:val="6"/>
  </w:num>
  <w:num w:numId="8">
    <w:abstractNumId w:val="8"/>
  </w:num>
  <w:num w:numId="9">
    <w:abstractNumId w:val="7"/>
  </w:num>
  <w:num w:numId="10">
    <w:abstractNumId w:val="19"/>
  </w:num>
  <w:num w:numId="11">
    <w:abstractNumId w:val="5"/>
  </w:num>
  <w:num w:numId="12">
    <w:abstractNumId w:val="0"/>
  </w:num>
  <w:num w:numId="13">
    <w:abstractNumId w:val="3"/>
  </w:num>
  <w:num w:numId="14">
    <w:abstractNumId w:val="10"/>
  </w:num>
  <w:num w:numId="15">
    <w:abstractNumId w:val="27"/>
  </w:num>
  <w:num w:numId="16">
    <w:abstractNumId w:val="15"/>
  </w:num>
  <w:num w:numId="17">
    <w:abstractNumId w:val="25"/>
  </w:num>
  <w:num w:numId="18">
    <w:abstractNumId w:val="2"/>
  </w:num>
  <w:num w:numId="19">
    <w:abstractNumId w:val="11"/>
  </w:num>
  <w:num w:numId="20">
    <w:abstractNumId w:val="20"/>
  </w:num>
  <w:num w:numId="21">
    <w:abstractNumId w:val="9"/>
  </w:num>
  <w:num w:numId="22">
    <w:abstractNumId w:val="4"/>
  </w:num>
  <w:num w:numId="23">
    <w:abstractNumId w:val="18"/>
  </w:num>
  <w:num w:numId="24">
    <w:abstractNumId w:val="1"/>
  </w:num>
  <w:num w:numId="25">
    <w:abstractNumId w:val="13"/>
  </w:num>
  <w:num w:numId="26">
    <w:abstractNumId w:val="16"/>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4530"/>
    <w:rsid w:val="0004514C"/>
    <w:rsid w:val="00067344"/>
    <w:rsid w:val="000742F4"/>
    <w:rsid w:val="00083FC3"/>
    <w:rsid w:val="000D2E62"/>
    <w:rsid w:val="000E7724"/>
    <w:rsid w:val="00102498"/>
    <w:rsid w:val="00114002"/>
    <w:rsid w:val="00132D33"/>
    <w:rsid w:val="001456D0"/>
    <w:rsid w:val="001614B7"/>
    <w:rsid w:val="00164C6A"/>
    <w:rsid w:val="00177727"/>
    <w:rsid w:val="001903E9"/>
    <w:rsid w:val="001B10CF"/>
    <w:rsid w:val="001F2B4A"/>
    <w:rsid w:val="00227FBA"/>
    <w:rsid w:val="002409F7"/>
    <w:rsid w:val="00290F6E"/>
    <w:rsid w:val="00294B38"/>
    <w:rsid w:val="002E5D71"/>
    <w:rsid w:val="0030586C"/>
    <w:rsid w:val="00310A08"/>
    <w:rsid w:val="003358DF"/>
    <w:rsid w:val="00350424"/>
    <w:rsid w:val="003648EB"/>
    <w:rsid w:val="003A6FCD"/>
    <w:rsid w:val="003A738B"/>
    <w:rsid w:val="003B138E"/>
    <w:rsid w:val="003B1D54"/>
    <w:rsid w:val="003D0706"/>
    <w:rsid w:val="003E1BDE"/>
    <w:rsid w:val="003F08D0"/>
    <w:rsid w:val="003F625D"/>
    <w:rsid w:val="003F6AD4"/>
    <w:rsid w:val="003F71AC"/>
    <w:rsid w:val="00434409"/>
    <w:rsid w:val="00435202"/>
    <w:rsid w:val="00490866"/>
    <w:rsid w:val="004A1EC5"/>
    <w:rsid w:val="005260A0"/>
    <w:rsid w:val="0054409E"/>
    <w:rsid w:val="00545A06"/>
    <w:rsid w:val="00546618"/>
    <w:rsid w:val="005A2304"/>
    <w:rsid w:val="005A27CE"/>
    <w:rsid w:val="005A4991"/>
    <w:rsid w:val="005C1C9E"/>
    <w:rsid w:val="005C3438"/>
    <w:rsid w:val="005D4A51"/>
    <w:rsid w:val="005F3C62"/>
    <w:rsid w:val="005F7418"/>
    <w:rsid w:val="00617D59"/>
    <w:rsid w:val="00623C07"/>
    <w:rsid w:val="0062713C"/>
    <w:rsid w:val="006372DE"/>
    <w:rsid w:val="00664507"/>
    <w:rsid w:val="0069336C"/>
    <w:rsid w:val="0069706B"/>
    <w:rsid w:val="006A565C"/>
    <w:rsid w:val="006C19B1"/>
    <w:rsid w:val="006F7241"/>
    <w:rsid w:val="00703BE3"/>
    <w:rsid w:val="00707C7F"/>
    <w:rsid w:val="0073001D"/>
    <w:rsid w:val="0074643E"/>
    <w:rsid w:val="00746DA0"/>
    <w:rsid w:val="00771256"/>
    <w:rsid w:val="007A6B20"/>
    <w:rsid w:val="007C3EDA"/>
    <w:rsid w:val="007D1EE7"/>
    <w:rsid w:val="007D618C"/>
    <w:rsid w:val="007E4ED8"/>
    <w:rsid w:val="007E7512"/>
    <w:rsid w:val="007F015D"/>
    <w:rsid w:val="0080004A"/>
    <w:rsid w:val="008016F9"/>
    <w:rsid w:val="00830BC1"/>
    <w:rsid w:val="00833C1C"/>
    <w:rsid w:val="008626D5"/>
    <w:rsid w:val="00872C8B"/>
    <w:rsid w:val="008844F1"/>
    <w:rsid w:val="00885FAA"/>
    <w:rsid w:val="008B0015"/>
    <w:rsid w:val="008D56E6"/>
    <w:rsid w:val="008E0F15"/>
    <w:rsid w:val="00910B42"/>
    <w:rsid w:val="00922E48"/>
    <w:rsid w:val="0092F1D7"/>
    <w:rsid w:val="00955A2F"/>
    <w:rsid w:val="0097644F"/>
    <w:rsid w:val="009D7843"/>
    <w:rsid w:val="00A13F69"/>
    <w:rsid w:val="00A178B9"/>
    <w:rsid w:val="00A34234"/>
    <w:rsid w:val="00A50C46"/>
    <w:rsid w:val="00A52A55"/>
    <w:rsid w:val="00A5449C"/>
    <w:rsid w:val="00A6540A"/>
    <w:rsid w:val="00A80E41"/>
    <w:rsid w:val="00A87122"/>
    <w:rsid w:val="00A90952"/>
    <w:rsid w:val="00A965A8"/>
    <w:rsid w:val="00A9A838"/>
    <w:rsid w:val="00AC174E"/>
    <w:rsid w:val="00AD306D"/>
    <w:rsid w:val="00AE2509"/>
    <w:rsid w:val="00AF0D3F"/>
    <w:rsid w:val="00AF231F"/>
    <w:rsid w:val="00B03C42"/>
    <w:rsid w:val="00B30E4E"/>
    <w:rsid w:val="00B65503"/>
    <w:rsid w:val="00BB34C4"/>
    <w:rsid w:val="00BF46A6"/>
    <w:rsid w:val="00BF58DB"/>
    <w:rsid w:val="00C122F7"/>
    <w:rsid w:val="00C17895"/>
    <w:rsid w:val="00C2109F"/>
    <w:rsid w:val="00C53FCA"/>
    <w:rsid w:val="00C754C6"/>
    <w:rsid w:val="00C82F11"/>
    <w:rsid w:val="00CA1FF7"/>
    <w:rsid w:val="00CA56D7"/>
    <w:rsid w:val="00CA6B22"/>
    <w:rsid w:val="00CE15D8"/>
    <w:rsid w:val="00D15005"/>
    <w:rsid w:val="00D400C4"/>
    <w:rsid w:val="00D77F77"/>
    <w:rsid w:val="00DC0E9C"/>
    <w:rsid w:val="00DE2231"/>
    <w:rsid w:val="00E027E3"/>
    <w:rsid w:val="00E056F8"/>
    <w:rsid w:val="00E12642"/>
    <w:rsid w:val="00E14DD9"/>
    <w:rsid w:val="00E3019E"/>
    <w:rsid w:val="00E67634"/>
    <w:rsid w:val="00E73CF9"/>
    <w:rsid w:val="00E96560"/>
    <w:rsid w:val="00EC6878"/>
    <w:rsid w:val="00ED680D"/>
    <w:rsid w:val="00EE4D72"/>
    <w:rsid w:val="00EF164E"/>
    <w:rsid w:val="00EF4920"/>
    <w:rsid w:val="00F24227"/>
    <w:rsid w:val="00F2755E"/>
    <w:rsid w:val="00FB1CB1"/>
    <w:rsid w:val="00FC7B90"/>
    <w:rsid w:val="00FD2505"/>
    <w:rsid w:val="00FD6E4A"/>
    <w:rsid w:val="00FE1D2B"/>
    <w:rsid w:val="02739E40"/>
    <w:rsid w:val="03278E55"/>
    <w:rsid w:val="09D2B61B"/>
    <w:rsid w:val="0AB612F9"/>
    <w:rsid w:val="0BB4102A"/>
    <w:rsid w:val="0C9D8890"/>
    <w:rsid w:val="0CC96771"/>
    <w:rsid w:val="0FF0C97B"/>
    <w:rsid w:val="102110AD"/>
    <w:rsid w:val="1196746C"/>
    <w:rsid w:val="12096B74"/>
    <w:rsid w:val="1455B5E8"/>
    <w:rsid w:val="145807A9"/>
    <w:rsid w:val="154212ED"/>
    <w:rsid w:val="15DB11DB"/>
    <w:rsid w:val="17627818"/>
    <w:rsid w:val="17D7E791"/>
    <w:rsid w:val="17DDEDA6"/>
    <w:rsid w:val="180EDAE6"/>
    <w:rsid w:val="1832129A"/>
    <w:rsid w:val="1D3D0679"/>
    <w:rsid w:val="1D7CB39F"/>
    <w:rsid w:val="1DD1B99C"/>
    <w:rsid w:val="1DD5E555"/>
    <w:rsid w:val="1DF08989"/>
    <w:rsid w:val="1E6DF527"/>
    <w:rsid w:val="1EF654E9"/>
    <w:rsid w:val="1EF80690"/>
    <w:rsid w:val="1F1AC524"/>
    <w:rsid w:val="1FC04046"/>
    <w:rsid w:val="201D84F1"/>
    <w:rsid w:val="204DA707"/>
    <w:rsid w:val="207C193C"/>
    <w:rsid w:val="21AB0A5C"/>
    <w:rsid w:val="232415BF"/>
    <w:rsid w:val="274C3B92"/>
    <w:rsid w:val="28609B1C"/>
    <w:rsid w:val="291C59C9"/>
    <w:rsid w:val="2965E0F2"/>
    <w:rsid w:val="2B3407DF"/>
    <w:rsid w:val="2D295036"/>
    <w:rsid w:val="2E07AA85"/>
    <w:rsid w:val="31276BAE"/>
    <w:rsid w:val="317E603F"/>
    <w:rsid w:val="31B2A2A2"/>
    <w:rsid w:val="3206F9B6"/>
    <w:rsid w:val="3370F10D"/>
    <w:rsid w:val="36B5F38A"/>
    <w:rsid w:val="36C0D7F9"/>
    <w:rsid w:val="370CEE34"/>
    <w:rsid w:val="380CDAA2"/>
    <w:rsid w:val="389E781B"/>
    <w:rsid w:val="39247372"/>
    <w:rsid w:val="393D9CDF"/>
    <w:rsid w:val="39452007"/>
    <w:rsid w:val="396F83D5"/>
    <w:rsid w:val="39EF7293"/>
    <w:rsid w:val="3A09565C"/>
    <w:rsid w:val="3A3A487C"/>
    <w:rsid w:val="3BD618DD"/>
    <w:rsid w:val="3CC52DDD"/>
    <w:rsid w:val="3E737106"/>
    <w:rsid w:val="3F0DB99F"/>
    <w:rsid w:val="418DE906"/>
    <w:rsid w:val="41B16A2C"/>
    <w:rsid w:val="41E178BD"/>
    <w:rsid w:val="4373C51C"/>
    <w:rsid w:val="43C0DB67"/>
    <w:rsid w:val="43FFA245"/>
    <w:rsid w:val="44B93DF8"/>
    <w:rsid w:val="44BAE9BC"/>
    <w:rsid w:val="4526C012"/>
    <w:rsid w:val="452FBA9C"/>
    <w:rsid w:val="4592C65A"/>
    <w:rsid w:val="45A2BDCF"/>
    <w:rsid w:val="461DCB86"/>
    <w:rsid w:val="474DFF56"/>
    <w:rsid w:val="47C0F0DC"/>
    <w:rsid w:val="487152B9"/>
    <w:rsid w:val="487923E4"/>
    <w:rsid w:val="48E01B63"/>
    <w:rsid w:val="4B092454"/>
    <w:rsid w:val="4E0B5ED2"/>
    <w:rsid w:val="4E128F37"/>
    <w:rsid w:val="4E1E632E"/>
    <w:rsid w:val="4ED83776"/>
    <w:rsid w:val="4F4AFE88"/>
    <w:rsid w:val="4F6DFE5C"/>
    <w:rsid w:val="5013D040"/>
    <w:rsid w:val="50726187"/>
    <w:rsid w:val="54416F7F"/>
    <w:rsid w:val="54703369"/>
    <w:rsid w:val="54D5571A"/>
    <w:rsid w:val="560C03CA"/>
    <w:rsid w:val="56DD7FBE"/>
    <w:rsid w:val="582BB15E"/>
    <w:rsid w:val="5A41D46C"/>
    <w:rsid w:val="5CAFCAB4"/>
    <w:rsid w:val="5CDA4A63"/>
    <w:rsid w:val="5CF490B5"/>
    <w:rsid w:val="5D45E533"/>
    <w:rsid w:val="5D9DC7C6"/>
    <w:rsid w:val="5E1BDB0C"/>
    <w:rsid w:val="5EF28FE6"/>
    <w:rsid w:val="5F6DB715"/>
    <w:rsid w:val="5FC54083"/>
    <w:rsid w:val="60837ACC"/>
    <w:rsid w:val="61833BD7"/>
    <w:rsid w:val="63271266"/>
    <w:rsid w:val="63753AD7"/>
    <w:rsid w:val="66BC99E9"/>
    <w:rsid w:val="6820BBC2"/>
    <w:rsid w:val="68F8A6EE"/>
    <w:rsid w:val="69E29F2E"/>
    <w:rsid w:val="6D75E972"/>
    <w:rsid w:val="6D7A152B"/>
    <w:rsid w:val="6E6CD06C"/>
    <w:rsid w:val="6FF5763D"/>
    <w:rsid w:val="7470AF01"/>
    <w:rsid w:val="75B6406E"/>
    <w:rsid w:val="768E1FEE"/>
    <w:rsid w:val="76EC5C44"/>
    <w:rsid w:val="77544C52"/>
    <w:rsid w:val="7773362B"/>
    <w:rsid w:val="78BE43A9"/>
    <w:rsid w:val="7A531343"/>
    <w:rsid w:val="7D6A14EE"/>
    <w:rsid w:val="7DA02D1C"/>
    <w:rsid w:val="7E3F5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D5D7AB4E-9174-4207-B5EC-472425FD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FE05E4CAA5974FB4ABA161E1F106BE" ma:contentTypeVersion="12" ma:contentTypeDescription="Create a new document." ma:contentTypeScope="" ma:versionID="0085e7bccc24091ae6a24bc725ac90f5">
  <xsd:schema xmlns:xsd="http://www.w3.org/2001/XMLSchema" xmlns:xs="http://www.w3.org/2001/XMLSchema" xmlns:p="http://schemas.microsoft.com/office/2006/metadata/properties" xmlns:ns2="a47f16af-0097-4eb9-876e-7995cfdb7468" xmlns:ns3="51f1d299-e522-45e5-bfae-3c33a4122e3c" targetNamespace="http://schemas.microsoft.com/office/2006/metadata/properties" ma:root="true" ma:fieldsID="cc807fb48c7c671607f29772282ecb84" ns2:_="" ns3:_="">
    <xsd:import namespace="a47f16af-0097-4eb9-876e-7995cfdb7468"/>
    <xsd:import namespace="51f1d299-e522-45e5-bfae-3c33a4122e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f16af-0097-4eb9-876e-7995cfdb7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1d299-e522-45e5-bfae-3c33a4122e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4AFBF72C-469E-467A-9ED9-E31DD971048D}">
  <ds:schemaRefs>
    <ds:schemaRef ds:uri="http://schemas.openxmlformats.org/officeDocument/2006/bibliography"/>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E8DFF-7511-4A77-A0DA-742C59A7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f16af-0097-4eb9-876e-7995cfdb7468"/>
    <ds:schemaRef ds:uri="51f1d299-e522-45e5-bfae-3c33a4122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Jan Savage</cp:lastModifiedBy>
  <cp:revision>2</cp:revision>
  <cp:lastPrinted>2018-02-23T08:14:00Z</cp:lastPrinted>
  <dcterms:created xsi:type="dcterms:W3CDTF">2021-01-21T13:38:00Z</dcterms:created>
  <dcterms:modified xsi:type="dcterms:W3CDTF">2021-01-21T13:38:00Z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0x01010051FE05E4CAA5974FB4ABA161E1F106BE</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b268a288-46a8-4e76-a949-b38c3c7d62c9</vt:lpwstr>
  </property>
  <property fmtid="{D5CDD505-2E9C-101B-9397-08002B2CF9AE}" pid="7" name="_dlc_DocId">
    <vt:lpwstr>YHTY7QPWXA4N-220728286-119</vt:lpwstr>
  </property>
  <property fmtid="{D5CDD505-2E9C-101B-9397-08002B2CF9AE}" pid="8" name="_dlc_DocIdUrl">
    <vt:lpwstr>https://staff.brighton.ac.uk/hr/trans/_layouts/DocIdRedir.aspx?ID=YHTY7QPWXA4N-220728286-119, YHTY7QPWXA4N-220728286-119</vt:lpwstr>
  </property>
  <property fmtid="{D5CDD505-2E9C-101B-9397-08002B2CF9AE}" pid="9" name="Order">
    <vt:r8>369200</vt:r8>
  </property>
</Properties>
</file>