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25700AB" w14:textId="028CF940" w:rsidR="00D93ECC" w:rsidRDefault="000742F4" w:rsidP="00D93ECC">
      <w:pPr>
        <w:rPr>
          <w:rFonts w:ascii="Arial" w:hAnsi="Arial" w:cs="Arial"/>
        </w:rPr>
      </w:pPr>
      <w:r w:rsidRPr="000742F4">
        <w:rPr>
          <w:rFonts w:ascii="Arial" w:hAnsi="Arial" w:cs="Arial"/>
          <w:b/>
        </w:rPr>
        <w:t>Job title:</w:t>
      </w:r>
      <w:r w:rsidR="00D93ECC" w:rsidRPr="00D93ECC">
        <w:rPr>
          <w:rFonts w:ascii="Arial" w:hAnsi="Arial" w:cs="Arial"/>
        </w:rPr>
        <w:t xml:space="preserve"> </w:t>
      </w:r>
      <w:r w:rsidR="00D93ECC">
        <w:rPr>
          <w:rFonts w:ascii="Arial" w:hAnsi="Arial" w:cs="Arial"/>
        </w:rPr>
        <w:tab/>
      </w:r>
      <w:r w:rsidR="00D93ECC">
        <w:rPr>
          <w:rFonts w:ascii="Arial" w:hAnsi="Arial" w:cs="Arial"/>
        </w:rPr>
        <w:tab/>
      </w:r>
      <w:r w:rsidR="00D93ECC">
        <w:rPr>
          <w:rFonts w:ascii="Arial" w:hAnsi="Arial" w:cs="Arial"/>
        </w:rPr>
        <w:tab/>
        <w:t>HR Assistant</w:t>
      </w:r>
      <w:r w:rsidR="00D93ECC" w:rsidRPr="006929C4">
        <w:rPr>
          <w:rFonts w:ascii="Arial" w:hAnsi="Arial" w:cs="Arial"/>
        </w:rPr>
        <w:t xml:space="preserve"> </w:t>
      </w:r>
      <w:r w:rsidR="00D93ECC">
        <w:rPr>
          <w:rFonts w:ascii="Arial" w:hAnsi="Arial" w:cs="Arial"/>
        </w:rPr>
        <w:t>(Recruitment)</w:t>
      </w:r>
    </w:p>
    <w:p w14:paraId="7FAA2173" w14:textId="2C55053D" w:rsidR="00D93ECC" w:rsidRDefault="00D93ECC" w:rsidP="00D93ECC">
      <w:pPr>
        <w:rPr>
          <w:rFonts w:ascii="Arial" w:hAnsi="Arial" w:cs="Arial"/>
        </w:rPr>
      </w:pPr>
      <w:r w:rsidRPr="00BE2BEC">
        <w:rPr>
          <w:rFonts w:ascii="Arial" w:hAnsi="Arial" w:cs="Arial"/>
          <w:b/>
        </w:rPr>
        <w:t>Reporting to:</w:t>
      </w:r>
      <w:r>
        <w:rPr>
          <w:rFonts w:ascii="Arial" w:hAnsi="Arial" w:cs="Arial"/>
        </w:rPr>
        <w:tab/>
      </w:r>
      <w:r>
        <w:rPr>
          <w:rFonts w:ascii="Arial" w:hAnsi="Arial" w:cs="Arial"/>
        </w:rPr>
        <w:tab/>
      </w:r>
      <w:r>
        <w:rPr>
          <w:rFonts w:ascii="Arial" w:hAnsi="Arial" w:cs="Arial"/>
        </w:rPr>
        <w:tab/>
        <w:t>HR Officer (Recruitment)</w:t>
      </w:r>
    </w:p>
    <w:p w14:paraId="5AE850F3" w14:textId="47DC6D5B" w:rsidR="00D70FC1" w:rsidRDefault="003358DF" w:rsidP="002E5D71">
      <w:pPr>
        <w:spacing w:after="0"/>
        <w:jc w:val="both"/>
        <w:rPr>
          <w:rFonts w:ascii="Arial" w:hAnsi="Arial" w:cs="Arial"/>
          <w:b/>
        </w:rPr>
      </w:pPr>
      <w:r>
        <w:rPr>
          <w:rFonts w:ascii="Arial" w:hAnsi="Arial" w:cs="Arial"/>
          <w:b/>
        </w:rPr>
        <w:t>Post number:</w:t>
      </w:r>
      <w:r w:rsidR="00D70FC1">
        <w:rPr>
          <w:rFonts w:ascii="Arial" w:hAnsi="Arial" w:cs="Arial"/>
          <w:b/>
        </w:rPr>
        <w:tab/>
      </w:r>
      <w:r w:rsidR="00D70FC1">
        <w:rPr>
          <w:rFonts w:ascii="Arial" w:hAnsi="Arial" w:cs="Arial"/>
          <w:b/>
        </w:rPr>
        <w:tab/>
      </w:r>
      <w:r w:rsidR="00D70FC1">
        <w:rPr>
          <w:rFonts w:ascii="Arial" w:hAnsi="Arial" w:cs="Arial"/>
          <w:b/>
        </w:rPr>
        <w:tab/>
      </w:r>
      <w:r w:rsidR="00CB38A0" w:rsidRPr="00CB38A0">
        <w:rPr>
          <w:rFonts w:ascii="Arial" w:hAnsi="Arial" w:cs="Arial"/>
        </w:rPr>
        <w:t>HR5067</w:t>
      </w:r>
    </w:p>
    <w:p w14:paraId="5D02DF30" w14:textId="58E817DD" w:rsidR="003358DF" w:rsidRDefault="003358DF" w:rsidP="002E5D71">
      <w:pPr>
        <w:spacing w:after="0"/>
        <w:jc w:val="both"/>
        <w:rPr>
          <w:rFonts w:ascii="Arial" w:hAnsi="Arial" w:cs="Arial"/>
          <w:b/>
        </w:rPr>
      </w:pPr>
    </w:p>
    <w:p w14:paraId="698F7179" w14:textId="5753AB74" w:rsidR="002E5D71" w:rsidRPr="000742F4" w:rsidRDefault="002E5D71" w:rsidP="002E5D71">
      <w:pPr>
        <w:spacing w:after="0"/>
        <w:jc w:val="both"/>
        <w:rPr>
          <w:rFonts w:ascii="Arial" w:hAnsi="Arial" w:cs="Arial"/>
        </w:rPr>
      </w:pPr>
      <w:r w:rsidRPr="000742F4">
        <w:rPr>
          <w:rFonts w:ascii="Arial" w:hAnsi="Arial" w:cs="Arial"/>
          <w:b/>
        </w:rPr>
        <w:t>Department:</w:t>
      </w:r>
      <w:r w:rsidRPr="000742F4">
        <w:rPr>
          <w:rFonts w:ascii="Arial" w:hAnsi="Arial" w:cs="Arial"/>
        </w:rPr>
        <w:tab/>
      </w:r>
      <w:r w:rsidRPr="000742F4">
        <w:rPr>
          <w:rFonts w:ascii="Arial" w:hAnsi="Arial" w:cs="Arial"/>
        </w:rPr>
        <w:tab/>
        <w:t xml:space="preserve"> </w:t>
      </w:r>
      <w:r w:rsidR="00D93ECC">
        <w:rPr>
          <w:rFonts w:ascii="Arial" w:hAnsi="Arial" w:cs="Arial"/>
        </w:rPr>
        <w:tab/>
        <w:t>Human Resources</w:t>
      </w:r>
    </w:p>
    <w:p w14:paraId="3F012CC3" w14:textId="77777777" w:rsidR="002E5D71" w:rsidRPr="000742F4" w:rsidRDefault="002E5D71" w:rsidP="002E5D71">
      <w:pPr>
        <w:spacing w:after="0"/>
        <w:jc w:val="both"/>
        <w:rPr>
          <w:rFonts w:ascii="Arial" w:hAnsi="Arial" w:cs="Arial"/>
        </w:rPr>
      </w:pPr>
    </w:p>
    <w:p w14:paraId="2B1F0DB5" w14:textId="57A615C3"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Pr="000742F4">
        <w:rPr>
          <w:rFonts w:ascii="Arial" w:hAnsi="Arial" w:cs="Arial"/>
        </w:rPr>
        <w:tab/>
      </w:r>
      <w:r w:rsidR="00D93ECC">
        <w:rPr>
          <w:rFonts w:ascii="Arial" w:hAnsi="Arial" w:cs="Arial"/>
        </w:rPr>
        <w:tab/>
        <w:t>Mithras House</w:t>
      </w:r>
      <w:r w:rsidR="00BE2BEC">
        <w:rPr>
          <w:rFonts w:ascii="Arial" w:hAnsi="Arial" w:cs="Arial"/>
        </w:rPr>
        <w:t xml:space="preserve">, </w:t>
      </w:r>
      <w:proofErr w:type="spellStart"/>
      <w:r w:rsidR="00BE2BEC">
        <w:rPr>
          <w:rFonts w:ascii="Arial" w:hAnsi="Arial" w:cs="Arial"/>
        </w:rPr>
        <w:t>Moulsecoomb</w:t>
      </w:r>
      <w:proofErr w:type="spellEnd"/>
    </w:p>
    <w:p w14:paraId="615D9C90" w14:textId="77777777" w:rsidR="002E5D71" w:rsidRPr="000742F4" w:rsidRDefault="002E5D71" w:rsidP="002E5D71">
      <w:pPr>
        <w:spacing w:after="0"/>
        <w:jc w:val="both"/>
        <w:rPr>
          <w:rFonts w:ascii="Arial" w:hAnsi="Arial" w:cs="Arial"/>
        </w:rPr>
      </w:pPr>
    </w:p>
    <w:p w14:paraId="7A3C84B6" w14:textId="5B6C1EF3" w:rsidR="000742F4" w:rsidRPr="00D73E23" w:rsidRDefault="000742F4" w:rsidP="000742F4">
      <w:pPr>
        <w:spacing w:after="0"/>
        <w:jc w:val="both"/>
        <w:rPr>
          <w:rFonts w:ascii="Arial" w:hAnsi="Arial" w:cs="Arial"/>
        </w:rPr>
      </w:pPr>
      <w:r w:rsidRPr="000742F4">
        <w:rPr>
          <w:rFonts w:ascii="Arial" w:hAnsi="Arial" w:cs="Arial"/>
          <w:b/>
        </w:rPr>
        <w:t>Grade:</w:t>
      </w:r>
      <w:r w:rsidR="00BE2BEC">
        <w:rPr>
          <w:rFonts w:ascii="Arial" w:hAnsi="Arial" w:cs="Arial"/>
          <w:b/>
        </w:rPr>
        <w:tab/>
      </w:r>
      <w:r w:rsidR="00BE2BEC">
        <w:rPr>
          <w:rFonts w:ascii="Arial" w:hAnsi="Arial" w:cs="Arial"/>
          <w:b/>
        </w:rPr>
        <w:tab/>
      </w:r>
      <w:r w:rsidR="00BE2BEC">
        <w:rPr>
          <w:rFonts w:ascii="Arial" w:hAnsi="Arial" w:cs="Arial"/>
          <w:b/>
        </w:rPr>
        <w:tab/>
      </w:r>
      <w:r w:rsidR="00BE2BEC">
        <w:rPr>
          <w:rFonts w:ascii="Arial" w:hAnsi="Arial" w:cs="Arial"/>
          <w:b/>
        </w:rPr>
        <w:tab/>
      </w:r>
      <w:r w:rsidR="00BE2BEC" w:rsidRPr="00D73E23">
        <w:rPr>
          <w:rFonts w:ascii="Arial" w:hAnsi="Arial" w:cs="Arial"/>
        </w:rPr>
        <w:t>4</w:t>
      </w:r>
    </w:p>
    <w:p w14:paraId="5E3B2B8C" w14:textId="77777777" w:rsidR="002E5D71" w:rsidRPr="000742F4" w:rsidRDefault="002E5D71" w:rsidP="002E5D71">
      <w:pPr>
        <w:spacing w:after="0"/>
        <w:jc w:val="both"/>
        <w:rPr>
          <w:rFonts w:ascii="Arial" w:hAnsi="Arial" w:cs="Arial"/>
        </w:rPr>
      </w:pPr>
    </w:p>
    <w:p w14:paraId="3D6D4833" w14:textId="52B1281B" w:rsidR="002E5D71" w:rsidRPr="000742F4" w:rsidRDefault="002E5D71" w:rsidP="00177727">
      <w:pPr>
        <w:spacing w:after="0"/>
        <w:jc w:val="both"/>
        <w:rPr>
          <w:rFonts w:ascii="Arial" w:hAnsi="Arial" w:cs="Arial"/>
          <w:b/>
        </w:rPr>
      </w:pPr>
      <w:r w:rsidRPr="000742F4">
        <w:rPr>
          <w:rFonts w:ascii="Arial" w:hAnsi="Arial" w:cs="Arial"/>
          <w:b/>
        </w:rPr>
        <w:t>Purpose of the role</w:t>
      </w:r>
    </w:p>
    <w:p w14:paraId="090509C2" w14:textId="77777777" w:rsidR="00D93ECC" w:rsidRDefault="00D93ECC" w:rsidP="00D93ECC">
      <w:pPr>
        <w:pStyle w:val="NormalWeb"/>
        <w:shd w:val="clear" w:color="auto" w:fill="F5F7FA"/>
        <w:rPr>
          <w:rFonts w:ascii="Arial" w:eastAsiaTheme="minorHAnsi" w:hAnsi="Arial" w:cs="Arial"/>
          <w:sz w:val="22"/>
          <w:szCs w:val="22"/>
          <w:lang w:eastAsia="en-US"/>
        </w:rPr>
      </w:pPr>
      <w:r w:rsidRPr="005349DE">
        <w:rPr>
          <w:rFonts w:ascii="Arial" w:eastAsiaTheme="minorHAnsi" w:hAnsi="Arial" w:cs="Arial"/>
          <w:sz w:val="22"/>
          <w:szCs w:val="22"/>
          <w:lang w:eastAsia="en-US"/>
        </w:rPr>
        <w:t xml:space="preserve">The post holder is responsible </w:t>
      </w:r>
      <w:r>
        <w:rPr>
          <w:rFonts w:ascii="Arial" w:eastAsiaTheme="minorHAnsi" w:hAnsi="Arial" w:cs="Arial"/>
          <w:sz w:val="22"/>
          <w:szCs w:val="22"/>
          <w:lang w:eastAsia="en-US"/>
        </w:rPr>
        <w:t xml:space="preserve">for the day to day delivery of a </w:t>
      </w:r>
      <w:r w:rsidRPr="005349DE">
        <w:rPr>
          <w:rFonts w:ascii="Arial" w:eastAsiaTheme="minorHAnsi" w:hAnsi="Arial" w:cs="Arial"/>
          <w:sz w:val="22"/>
          <w:szCs w:val="22"/>
          <w:lang w:eastAsia="en-US"/>
        </w:rPr>
        <w:t xml:space="preserve">recruitment service for the </w:t>
      </w:r>
      <w:r>
        <w:rPr>
          <w:rFonts w:ascii="Arial" w:eastAsiaTheme="minorHAnsi" w:hAnsi="Arial" w:cs="Arial"/>
          <w:sz w:val="22"/>
          <w:szCs w:val="22"/>
          <w:lang w:eastAsia="en-US"/>
        </w:rPr>
        <w:t>university.</w:t>
      </w:r>
      <w:r w:rsidRPr="005349DE">
        <w:rPr>
          <w:rFonts w:ascii="Arial" w:eastAsiaTheme="minorHAnsi" w:hAnsi="Arial" w:cs="Arial"/>
          <w:sz w:val="22"/>
          <w:szCs w:val="22"/>
          <w:lang w:eastAsia="en-US"/>
        </w:rPr>
        <w:t xml:space="preserve"> The HR </w:t>
      </w:r>
      <w:r>
        <w:rPr>
          <w:rFonts w:ascii="Arial" w:eastAsiaTheme="minorHAnsi" w:hAnsi="Arial" w:cs="Arial"/>
          <w:sz w:val="22"/>
          <w:szCs w:val="22"/>
          <w:lang w:eastAsia="en-US"/>
        </w:rPr>
        <w:t>Assistant</w:t>
      </w:r>
      <w:r w:rsidRPr="005349DE">
        <w:rPr>
          <w:rFonts w:ascii="Arial" w:eastAsiaTheme="minorHAnsi" w:hAnsi="Arial" w:cs="Arial"/>
          <w:sz w:val="22"/>
          <w:szCs w:val="22"/>
          <w:lang w:eastAsia="en-US"/>
        </w:rPr>
        <w:t xml:space="preserve"> will support the </w:t>
      </w:r>
      <w:r>
        <w:rPr>
          <w:rFonts w:ascii="Arial" w:eastAsiaTheme="minorHAnsi" w:hAnsi="Arial" w:cs="Arial"/>
          <w:sz w:val="22"/>
          <w:szCs w:val="22"/>
          <w:lang w:eastAsia="en-US"/>
        </w:rPr>
        <w:t xml:space="preserve">HR Officer and HR Manager </w:t>
      </w:r>
      <w:r w:rsidRPr="005349DE">
        <w:rPr>
          <w:rFonts w:ascii="Arial" w:eastAsiaTheme="minorHAnsi" w:hAnsi="Arial" w:cs="Arial"/>
          <w:sz w:val="22"/>
          <w:szCs w:val="22"/>
          <w:lang w:eastAsia="en-US"/>
        </w:rPr>
        <w:t xml:space="preserve">with the development and implementation of recruitment strategies and plans to support the delivery </w:t>
      </w:r>
      <w:r>
        <w:rPr>
          <w:rFonts w:ascii="Arial" w:eastAsiaTheme="minorHAnsi" w:hAnsi="Arial" w:cs="Arial"/>
          <w:sz w:val="22"/>
          <w:szCs w:val="22"/>
          <w:lang w:eastAsia="en-US"/>
        </w:rPr>
        <w:t xml:space="preserve">of </w:t>
      </w:r>
      <w:r w:rsidRPr="005349DE">
        <w:rPr>
          <w:rFonts w:ascii="Arial" w:eastAsiaTheme="minorHAnsi" w:hAnsi="Arial" w:cs="Arial"/>
          <w:sz w:val="22"/>
          <w:szCs w:val="22"/>
          <w:lang w:eastAsia="en-US"/>
        </w:rPr>
        <w:t xml:space="preserve">the </w:t>
      </w:r>
      <w:r>
        <w:rPr>
          <w:rFonts w:ascii="Arial" w:eastAsiaTheme="minorHAnsi" w:hAnsi="Arial" w:cs="Arial"/>
          <w:sz w:val="22"/>
          <w:szCs w:val="22"/>
          <w:lang w:eastAsia="en-US"/>
        </w:rPr>
        <w:t>university</w:t>
      </w:r>
      <w:r w:rsidRPr="005349DE">
        <w:rPr>
          <w:rFonts w:ascii="Arial" w:eastAsiaTheme="minorHAnsi" w:hAnsi="Arial" w:cs="Arial"/>
          <w:sz w:val="22"/>
          <w:szCs w:val="22"/>
          <w:lang w:eastAsia="en-US"/>
        </w:rPr>
        <w:t xml:space="preserve">’s strategy.  </w:t>
      </w:r>
      <w:r>
        <w:rPr>
          <w:rFonts w:ascii="Arial" w:eastAsiaTheme="minorHAnsi" w:hAnsi="Arial" w:cs="Arial"/>
          <w:sz w:val="22"/>
          <w:szCs w:val="22"/>
          <w:lang w:eastAsia="en-US"/>
        </w:rPr>
        <w:t xml:space="preserve">The post holder will also help to ensure a smooth induction and on boarding process for new employees. </w:t>
      </w:r>
    </w:p>
    <w:p w14:paraId="21540569" w14:textId="77777777" w:rsidR="00D93ECC" w:rsidRPr="005349DE" w:rsidRDefault="00D93ECC" w:rsidP="00D93ECC">
      <w:pPr>
        <w:pStyle w:val="NormalWeb"/>
        <w:shd w:val="clear" w:color="auto" w:fill="F5F7FA"/>
        <w:rPr>
          <w:rFonts w:ascii="Arial" w:eastAsiaTheme="minorHAnsi" w:hAnsi="Arial" w:cs="Arial"/>
          <w:sz w:val="22"/>
          <w:szCs w:val="22"/>
          <w:lang w:eastAsia="en-US"/>
        </w:rPr>
      </w:pPr>
      <w:r>
        <w:rPr>
          <w:rFonts w:ascii="Arial" w:eastAsiaTheme="minorHAnsi" w:hAnsi="Arial" w:cs="Arial"/>
          <w:sz w:val="22"/>
          <w:szCs w:val="22"/>
          <w:lang w:eastAsia="en-US"/>
        </w:rPr>
        <w:t>The Recruitment team sits within one of three in HR Operations: Recruitment &amp; Orientation; HR Support and HR Systems and Information.</w:t>
      </w:r>
    </w:p>
    <w:p w14:paraId="04C15C26" w14:textId="2F604DE2" w:rsidR="00707C7F" w:rsidRDefault="00CA6B22" w:rsidP="002E5D71">
      <w:pPr>
        <w:rPr>
          <w:rFonts w:ascii="Arial" w:hAnsi="Arial" w:cs="Arial"/>
          <w:b/>
        </w:rPr>
      </w:pPr>
      <w:r>
        <w:rPr>
          <w:rFonts w:ascii="Arial" w:hAnsi="Arial" w:cs="Arial"/>
          <w:b/>
        </w:rPr>
        <w:t xml:space="preserve">Line management responsibility for: </w:t>
      </w:r>
      <w:r w:rsidR="00D93ECC" w:rsidRPr="00D93ECC">
        <w:rPr>
          <w:rFonts w:ascii="Arial" w:hAnsi="Arial" w:cs="Arial"/>
        </w:rPr>
        <w:t>not applicable</w:t>
      </w:r>
    </w:p>
    <w:p w14:paraId="479F2006" w14:textId="1B65D64F" w:rsidR="006F7241" w:rsidRDefault="006F7241" w:rsidP="002E5D71">
      <w:pPr>
        <w:rPr>
          <w:rFonts w:ascii="Arial" w:hAnsi="Arial" w:cs="Arial"/>
        </w:rPr>
      </w:pPr>
      <w:r w:rsidRPr="00707C7F">
        <w:rPr>
          <w:rFonts w:ascii="Arial" w:hAnsi="Arial" w:cs="Arial"/>
          <w:b/>
        </w:rPr>
        <w:t>Main areas of responsibility:</w:t>
      </w:r>
    </w:p>
    <w:p w14:paraId="5F36DB3E" w14:textId="77777777" w:rsidR="00D93ECC" w:rsidRDefault="00D93ECC" w:rsidP="00D93ECC">
      <w:pPr>
        <w:pStyle w:val="NormalWeb"/>
        <w:numPr>
          <w:ilvl w:val="0"/>
          <w:numId w:val="11"/>
        </w:numPr>
        <w:shd w:val="clear" w:color="auto" w:fill="F5F7FA"/>
        <w:rPr>
          <w:rFonts w:ascii="Arial" w:eastAsiaTheme="minorHAnsi" w:hAnsi="Arial" w:cs="Arial"/>
          <w:sz w:val="22"/>
          <w:szCs w:val="22"/>
          <w:lang w:eastAsia="en-US"/>
        </w:rPr>
      </w:pPr>
      <w:r>
        <w:rPr>
          <w:rFonts w:ascii="Arial" w:eastAsiaTheme="minorHAnsi" w:hAnsi="Arial" w:cs="Arial"/>
          <w:sz w:val="22"/>
          <w:szCs w:val="22"/>
          <w:lang w:eastAsia="en-US"/>
        </w:rPr>
        <w:t>To act as a first point of contact for recruitment queries and to provide proactive advice and support to Heads of Department &amp; managers on all aspects of the recruitment, selection and induction processes.</w:t>
      </w:r>
    </w:p>
    <w:p w14:paraId="5685BE00" w14:textId="77777777" w:rsidR="00D93ECC" w:rsidRPr="002F1673" w:rsidRDefault="00D93ECC" w:rsidP="00D93ECC">
      <w:pPr>
        <w:pStyle w:val="NormalWeb"/>
        <w:numPr>
          <w:ilvl w:val="0"/>
          <w:numId w:val="11"/>
        </w:numPr>
        <w:shd w:val="clear" w:color="auto" w:fill="F5F7FA"/>
        <w:rPr>
          <w:rFonts w:ascii="Arial" w:eastAsiaTheme="minorHAnsi" w:hAnsi="Arial" w:cs="Arial"/>
          <w:sz w:val="22"/>
          <w:szCs w:val="22"/>
          <w:lang w:eastAsia="en-US"/>
        </w:rPr>
      </w:pPr>
      <w:r w:rsidRPr="005349DE">
        <w:rPr>
          <w:rFonts w:ascii="Arial" w:eastAsiaTheme="minorHAnsi" w:hAnsi="Arial" w:cs="Arial"/>
          <w:sz w:val="22"/>
          <w:szCs w:val="22"/>
          <w:lang w:eastAsia="en-US"/>
        </w:rPr>
        <w:t xml:space="preserve">To </w:t>
      </w:r>
      <w:r>
        <w:rPr>
          <w:rFonts w:ascii="Arial" w:eastAsiaTheme="minorHAnsi" w:hAnsi="Arial" w:cs="Arial"/>
          <w:sz w:val="22"/>
          <w:szCs w:val="22"/>
          <w:lang w:eastAsia="en-US"/>
        </w:rPr>
        <w:t xml:space="preserve">work with recruiting managers </w:t>
      </w:r>
      <w:r w:rsidRPr="005349DE">
        <w:rPr>
          <w:rFonts w:ascii="Arial" w:eastAsiaTheme="minorHAnsi" w:hAnsi="Arial" w:cs="Arial"/>
          <w:sz w:val="22"/>
          <w:szCs w:val="22"/>
          <w:lang w:eastAsia="en-US"/>
        </w:rPr>
        <w:t xml:space="preserve">to ensure that all recruitment vacancies are advertised creatively, </w:t>
      </w:r>
      <w:r>
        <w:rPr>
          <w:rFonts w:ascii="Arial" w:eastAsiaTheme="minorHAnsi" w:hAnsi="Arial" w:cs="Arial"/>
          <w:sz w:val="22"/>
          <w:szCs w:val="22"/>
          <w:lang w:eastAsia="en-US"/>
        </w:rPr>
        <w:t xml:space="preserve">accurately, meet resident labour market test requirements (as required) and are effectively managed through the online recruitment process. </w:t>
      </w:r>
    </w:p>
    <w:p w14:paraId="63D6F617" w14:textId="77777777" w:rsidR="00D93ECC" w:rsidRPr="005349DE" w:rsidRDefault="00D93ECC" w:rsidP="00D93ECC">
      <w:pPr>
        <w:pStyle w:val="NormalWeb"/>
        <w:numPr>
          <w:ilvl w:val="0"/>
          <w:numId w:val="11"/>
        </w:numPr>
        <w:shd w:val="clear" w:color="auto" w:fill="F5F7FA"/>
        <w:rPr>
          <w:rFonts w:ascii="Arial" w:eastAsiaTheme="minorHAnsi" w:hAnsi="Arial" w:cs="Arial"/>
          <w:sz w:val="22"/>
          <w:szCs w:val="22"/>
          <w:lang w:eastAsia="en-US"/>
        </w:rPr>
      </w:pPr>
      <w:r w:rsidRPr="005349DE">
        <w:rPr>
          <w:rFonts w:ascii="Arial" w:eastAsiaTheme="minorHAnsi" w:hAnsi="Arial" w:cs="Arial"/>
          <w:sz w:val="22"/>
          <w:szCs w:val="22"/>
          <w:lang w:eastAsia="en-US"/>
        </w:rPr>
        <w:t xml:space="preserve">To </w:t>
      </w:r>
      <w:r>
        <w:rPr>
          <w:rFonts w:ascii="Arial" w:eastAsiaTheme="minorHAnsi" w:hAnsi="Arial" w:cs="Arial"/>
          <w:sz w:val="22"/>
          <w:szCs w:val="22"/>
          <w:lang w:eastAsia="en-US"/>
        </w:rPr>
        <w:t xml:space="preserve">work with the HR Officer to </w:t>
      </w:r>
      <w:r w:rsidRPr="005349DE">
        <w:rPr>
          <w:rFonts w:ascii="Arial" w:eastAsiaTheme="minorHAnsi" w:hAnsi="Arial" w:cs="Arial"/>
          <w:sz w:val="22"/>
          <w:szCs w:val="22"/>
          <w:lang w:eastAsia="en-US"/>
        </w:rPr>
        <w:t xml:space="preserve">maximise the use of Stonefish (the </w:t>
      </w:r>
      <w:r>
        <w:rPr>
          <w:rFonts w:ascii="Arial" w:eastAsiaTheme="minorHAnsi" w:hAnsi="Arial" w:cs="Arial"/>
          <w:sz w:val="22"/>
          <w:szCs w:val="22"/>
          <w:lang w:eastAsia="en-US"/>
        </w:rPr>
        <w:t>university</w:t>
      </w:r>
      <w:r w:rsidRPr="005349DE">
        <w:rPr>
          <w:rFonts w:ascii="Arial" w:eastAsiaTheme="minorHAnsi" w:hAnsi="Arial" w:cs="Arial"/>
          <w:sz w:val="22"/>
          <w:szCs w:val="22"/>
          <w:lang w:eastAsia="en-US"/>
        </w:rPr>
        <w:t>’s online recruitment system)</w:t>
      </w:r>
      <w:r>
        <w:rPr>
          <w:rFonts w:ascii="Arial" w:eastAsiaTheme="minorHAnsi" w:hAnsi="Arial" w:cs="Arial"/>
          <w:sz w:val="22"/>
          <w:szCs w:val="22"/>
          <w:lang w:eastAsia="en-US"/>
        </w:rPr>
        <w:t xml:space="preserve"> through engaging with recruiting managers and colleagues.</w:t>
      </w:r>
    </w:p>
    <w:p w14:paraId="48ABC65E" w14:textId="77777777" w:rsidR="00D93ECC" w:rsidRDefault="00D93ECC" w:rsidP="00D93ECC">
      <w:pPr>
        <w:pStyle w:val="NormalWeb"/>
        <w:numPr>
          <w:ilvl w:val="0"/>
          <w:numId w:val="11"/>
        </w:numPr>
        <w:shd w:val="clear" w:color="auto" w:fill="F5F7FA"/>
        <w:rPr>
          <w:rFonts w:ascii="Arial" w:eastAsiaTheme="minorHAnsi" w:hAnsi="Arial" w:cs="Arial"/>
          <w:sz w:val="22"/>
          <w:szCs w:val="22"/>
          <w:lang w:eastAsia="en-US"/>
        </w:rPr>
      </w:pPr>
      <w:r w:rsidRPr="005349DE">
        <w:rPr>
          <w:rFonts w:ascii="Arial" w:eastAsiaTheme="minorHAnsi" w:hAnsi="Arial" w:cs="Arial"/>
          <w:sz w:val="22"/>
          <w:szCs w:val="22"/>
          <w:lang w:eastAsia="en-US"/>
        </w:rPr>
        <w:t xml:space="preserve">To </w:t>
      </w:r>
      <w:r>
        <w:rPr>
          <w:rFonts w:ascii="Arial" w:eastAsiaTheme="minorHAnsi" w:hAnsi="Arial" w:cs="Arial"/>
          <w:sz w:val="22"/>
          <w:szCs w:val="22"/>
          <w:lang w:eastAsia="en-US"/>
        </w:rPr>
        <w:t>ensure that all necessary employment checks have been completed on</w:t>
      </w:r>
      <w:r w:rsidRPr="005349DE">
        <w:rPr>
          <w:rFonts w:ascii="Arial" w:eastAsiaTheme="minorHAnsi" w:hAnsi="Arial" w:cs="Arial"/>
          <w:sz w:val="22"/>
          <w:szCs w:val="22"/>
          <w:lang w:eastAsia="en-US"/>
        </w:rPr>
        <w:t xml:space="preserve"> prospective employees (eligibility to work in the UK,</w:t>
      </w:r>
      <w:r>
        <w:rPr>
          <w:rFonts w:ascii="Arial" w:eastAsiaTheme="minorHAnsi" w:hAnsi="Arial" w:cs="Arial"/>
          <w:sz w:val="22"/>
          <w:szCs w:val="22"/>
          <w:lang w:eastAsia="en-US"/>
        </w:rPr>
        <w:t xml:space="preserve"> medical questionnaire,</w:t>
      </w:r>
      <w:r w:rsidRPr="005349DE">
        <w:rPr>
          <w:rFonts w:ascii="Arial" w:eastAsiaTheme="minorHAnsi" w:hAnsi="Arial" w:cs="Arial"/>
          <w:sz w:val="22"/>
          <w:szCs w:val="22"/>
          <w:lang w:eastAsia="en-US"/>
        </w:rPr>
        <w:t xml:space="preserve"> references, DBS – if necessary).</w:t>
      </w:r>
    </w:p>
    <w:p w14:paraId="00E5E137" w14:textId="77777777" w:rsidR="00D93ECC" w:rsidRPr="00262DED" w:rsidRDefault="00D93ECC" w:rsidP="00D93ECC">
      <w:pPr>
        <w:pStyle w:val="NormalWeb"/>
        <w:numPr>
          <w:ilvl w:val="0"/>
          <w:numId w:val="11"/>
        </w:numPr>
        <w:shd w:val="clear" w:color="auto" w:fill="F5F7FA"/>
        <w:rPr>
          <w:rFonts w:ascii="Helvetica" w:hAnsi="Helvetica"/>
          <w:b/>
          <w:color w:val="333333"/>
          <w:sz w:val="23"/>
          <w:szCs w:val="23"/>
        </w:rPr>
      </w:pPr>
      <w:r w:rsidRPr="00262DED">
        <w:rPr>
          <w:rFonts w:ascii="Arial" w:eastAsiaTheme="minorHAnsi" w:hAnsi="Arial" w:cs="Arial"/>
          <w:sz w:val="22"/>
          <w:szCs w:val="22"/>
          <w:lang w:eastAsia="en-US"/>
        </w:rPr>
        <w:t>To work proactively with the HR</w:t>
      </w:r>
      <w:r>
        <w:rPr>
          <w:rFonts w:ascii="Arial" w:eastAsiaTheme="minorHAnsi" w:hAnsi="Arial" w:cs="Arial"/>
          <w:sz w:val="22"/>
          <w:szCs w:val="22"/>
          <w:lang w:eastAsia="en-US"/>
        </w:rPr>
        <w:t xml:space="preserve"> Officer to ensure that relevant </w:t>
      </w:r>
      <w:r w:rsidRPr="00262DED">
        <w:rPr>
          <w:rFonts w:ascii="Arial" w:eastAsiaTheme="minorHAnsi" w:hAnsi="Arial" w:cs="Arial"/>
          <w:sz w:val="22"/>
          <w:szCs w:val="22"/>
          <w:lang w:eastAsia="en-US"/>
        </w:rPr>
        <w:t>information and processes are effective, user friendly and helpful – whether f</w:t>
      </w:r>
      <w:r>
        <w:rPr>
          <w:rFonts w:ascii="Arial" w:eastAsiaTheme="minorHAnsi" w:hAnsi="Arial" w:cs="Arial"/>
          <w:sz w:val="22"/>
          <w:szCs w:val="22"/>
          <w:lang w:eastAsia="en-US"/>
        </w:rPr>
        <w:t xml:space="preserve">or managers or </w:t>
      </w:r>
      <w:r>
        <w:rPr>
          <w:rFonts w:ascii="Arial" w:eastAsiaTheme="minorHAnsi" w:hAnsi="Arial" w:cs="Arial"/>
          <w:sz w:val="22"/>
          <w:szCs w:val="22"/>
          <w:lang w:eastAsia="en-US"/>
        </w:rPr>
        <w:lastRenderedPageBreak/>
        <w:t>members of staff and help to ensure information is effectiv</w:t>
      </w:r>
      <w:r w:rsidRPr="00262DED">
        <w:rPr>
          <w:rFonts w:ascii="Arial" w:eastAsiaTheme="minorHAnsi" w:hAnsi="Arial" w:cs="Arial"/>
          <w:sz w:val="22"/>
          <w:szCs w:val="22"/>
          <w:lang w:eastAsia="en-US"/>
        </w:rPr>
        <w:t>ely co</w:t>
      </w:r>
      <w:r>
        <w:rPr>
          <w:rFonts w:ascii="Arial" w:eastAsiaTheme="minorHAnsi" w:hAnsi="Arial" w:cs="Arial"/>
          <w:sz w:val="22"/>
          <w:szCs w:val="22"/>
          <w:lang w:eastAsia="en-US"/>
        </w:rPr>
        <w:t>mmunicated on the u</w:t>
      </w:r>
      <w:r w:rsidRPr="00262DED">
        <w:rPr>
          <w:rFonts w:ascii="Arial" w:eastAsiaTheme="minorHAnsi" w:hAnsi="Arial" w:cs="Arial"/>
          <w:sz w:val="22"/>
          <w:szCs w:val="22"/>
          <w:lang w:eastAsia="en-US"/>
        </w:rPr>
        <w:t>niversity’s intranet (Staff Central)</w:t>
      </w:r>
      <w:r>
        <w:rPr>
          <w:rFonts w:ascii="Arial" w:eastAsiaTheme="minorHAnsi" w:hAnsi="Arial" w:cs="Arial"/>
          <w:sz w:val="22"/>
          <w:szCs w:val="22"/>
          <w:lang w:eastAsia="en-US"/>
        </w:rPr>
        <w:t xml:space="preserve"> and on the university’s website.</w:t>
      </w:r>
      <w:r w:rsidRPr="00262DED">
        <w:rPr>
          <w:rFonts w:ascii="Arial" w:eastAsiaTheme="minorHAnsi" w:hAnsi="Arial" w:cs="Arial"/>
          <w:sz w:val="22"/>
          <w:szCs w:val="22"/>
          <w:lang w:eastAsia="en-US"/>
        </w:rPr>
        <w:t xml:space="preserve"> </w:t>
      </w:r>
    </w:p>
    <w:p w14:paraId="0DFD9F06" w14:textId="3D0647EA" w:rsidR="00D93ECC" w:rsidRPr="005877F7" w:rsidRDefault="00D93ECC" w:rsidP="00D93ECC">
      <w:pPr>
        <w:pStyle w:val="NormalWeb"/>
        <w:numPr>
          <w:ilvl w:val="0"/>
          <w:numId w:val="11"/>
        </w:numPr>
        <w:shd w:val="clear" w:color="auto" w:fill="F5F7FA"/>
        <w:rPr>
          <w:rFonts w:ascii="Arial" w:eastAsiaTheme="minorHAnsi" w:hAnsi="Arial" w:cs="Arial"/>
          <w:sz w:val="22"/>
          <w:szCs w:val="22"/>
          <w:lang w:eastAsia="en-US"/>
        </w:rPr>
      </w:pPr>
      <w:r w:rsidRPr="005D55FF">
        <w:rPr>
          <w:rFonts w:ascii="Arial" w:eastAsiaTheme="minorHAnsi" w:hAnsi="Arial" w:cs="Arial"/>
          <w:sz w:val="22"/>
          <w:szCs w:val="22"/>
          <w:lang w:eastAsia="en-US"/>
        </w:rPr>
        <w:t xml:space="preserve">To ensure that all new starters are uploaded on the HR and Payroll database, </w:t>
      </w:r>
      <w:r w:rsidR="00BE2BEC" w:rsidRPr="005D55FF">
        <w:rPr>
          <w:rFonts w:ascii="Arial" w:eastAsiaTheme="minorHAnsi" w:hAnsi="Arial" w:cs="Arial"/>
          <w:sz w:val="22"/>
          <w:szCs w:val="22"/>
          <w:lang w:eastAsia="en-US"/>
        </w:rPr>
        <w:t>Resource link</w:t>
      </w:r>
      <w:r w:rsidRPr="005D55FF">
        <w:rPr>
          <w:rFonts w:ascii="Arial" w:eastAsiaTheme="minorHAnsi" w:hAnsi="Arial" w:cs="Arial"/>
          <w:sz w:val="22"/>
          <w:szCs w:val="22"/>
          <w:lang w:eastAsia="en-US"/>
        </w:rPr>
        <w:t xml:space="preserve"> on a timely basis</w:t>
      </w:r>
      <w:r>
        <w:rPr>
          <w:rFonts w:ascii="Arial" w:eastAsiaTheme="minorHAnsi" w:hAnsi="Arial" w:cs="Arial"/>
          <w:sz w:val="22"/>
          <w:szCs w:val="22"/>
          <w:lang w:eastAsia="en-US"/>
        </w:rPr>
        <w:t xml:space="preserve"> and that records are complete, up to date and compliant.</w:t>
      </w:r>
    </w:p>
    <w:p w14:paraId="55CA6AD1" w14:textId="77777777" w:rsidR="00D93ECC" w:rsidRDefault="00D93ECC" w:rsidP="00D93ECC">
      <w:pPr>
        <w:pStyle w:val="NormalWeb"/>
        <w:numPr>
          <w:ilvl w:val="0"/>
          <w:numId w:val="11"/>
        </w:numPr>
        <w:shd w:val="clear" w:color="auto" w:fill="F5F7FA"/>
        <w:rPr>
          <w:rFonts w:ascii="Arial" w:eastAsiaTheme="minorHAnsi" w:hAnsi="Arial" w:cs="Arial"/>
          <w:sz w:val="22"/>
          <w:szCs w:val="22"/>
          <w:lang w:eastAsia="en-US"/>
        </w:rPr>
      </w:pPr>
      <w:r>
        <w:rPr>
          <w:rFonts w:ascii="Arial" w:eastAsiaTheme="minorHAnsi" w:hAnsi="Arial" w:cs="Arial"/>
          <w:sz w:val="22"/>
          <w:szCs w:val="22"/>
          <w:lang w:eastAsia="en-US"/>
        </w:rPr>
        <w:t>To make sure that supporting employment contractual documentation is prepared promptly and accurately, and ensure a smooth on boarding process for new employees.</w:t>
      </w:r>
    </w:p>
    <w:p w14:paraId="5170BDC3" w14:textId="35019EFF" w:rsidR="00D93ECC" w:rsidRDefault="00D93ECC" w:rsidP="00D93ECC">
      <w:pPr>
        <w:pStyle w:val="NormalWeb"/>
        <w:numPr>
          <w:ilvl w:val="0"/>
          <w:numId w:val="11"/>
        </w:numPr>
        <w:shd w:val="clear" w:color="auto" w:fill="F5F7FA"/>
        <w:rPr>
          <w:rFonts w:ascii="Arial" w:eastAsiaTheme="minorHAnsi" w:hAnsi="Arial" w:cs="Arial"/>
          <w:sz w:val="22"/>
          <w:szCs w:val="22"/>
          <w:lang w:eastAsia="en-US"/>
        </w:rPr>
      </w:pPr>
      <w:r>
        <w:rPr>
          <w:rFonts w:ascii="Arial" w:eastAsiaTheme="minorHAnsi" w:hAnsi="Arial" w:cs="Arial"/>
          <w:sz w:val="22"/>
          <w:szCs w:val="22"/>
          <w:lang w:eastAsia="en-US"/>
        </w:rPr>
        <w:t>To ensure relocation allowances are processed promptly and accurately.</w:t>
      </w:r>
    </w:p>
    <w:p w14:paraId="6D2CBE4D" w14:textId="5379AC18" w:rsidR="00D93ECC" w:rsidRDefault="00D93ECC" w:rsidP="00D93ECC">
      <w:pPr>
        <w:pStyle w:val="NormalWeb"/>
        <w:numPr>
          <w:ilvl w:val="0"/>
          <w:numId w:val="11"/>
        </w:numPr>
        <w:shd w:val="clear" w:color="auto" w:fill="F5F7FA"/>
        <w:rPr>
          <w:rFonts w:ascii="Arial" w:eastAsiaTheme="minorHAnsi" w:hAnsi="Arial" w:cs="Arial"/>
          <w:sz w:val="22"/>
          <w:szCs w:val="22"/>
          <w:lang w:eastAsia="en-US"/>
        </w:rPr>
      </w:pPr>
      <w:r>
        <w:rPr>
          <w:rFonts w:ascii="Arial" w:eastAsiaTheme="minorHAnsi" w:hAnsi="Arial" w:cs="Arial"/>
          <w:sz w:val="22"/>
          <w:szCs w:val="22"/>
          <w:lang w:eastAsia="en-US"/>
        </w:rPr>
        <w:t>To contribute proactively to a range of projects within HR Operations with a particular emphasis on improving relevant processes, procedures and information within HR and on the intranet (</w:t>
      </w:r>
      <w:proofErr w:type="spellStart"/>
      <w:r>
        <w:rPr>
          <w:rFonts w:ascii="Arial" w:eastAsiaTheme="minorHAnsi" w:hAnsi="Arial" w:cs="Arial"/>
          <w:sz w:val="22"/>
          <w:szCs w:val="22"/>
          <w:lang w:eastAsia="en-US"/>
        </w:rPr>
        <w:t>StaffCentral</w:t>
      </w:r>
      <w:proofErr w:type="spellEnd"/>
      <w:r>
        <w:rPr>
          <w:rFonts w:ascii="Arial" w:eastAsiaTheme="minorHAnsi" w:hAnsi="Arial" w:cs="Arial"/>
          <w:sz w:val="22"/>
          <w:szCs w:val="22"/>
          <w:lang w:eastAsia="en-US"/>
        </w:rPr>
        <w:t>).</w:t>
      </w:r>
    </w:p>
    <w:p w14:paraId="688D6F5B" w14:textId="77777777" w:rsidR="00D93ECC" w:rsidRDefault="00D93ECC" w:rsidP="00D93ECC">
      <w:pPr>
        <w:pStyle w:val="NormalWeb"/>
        <w:numPr>
          <w:ilvl w:val="0"/>
          <w:numId w:val="11"/>
        </w:numPr>
        <w:shd w:val="clear" w:color="auto" w:fill="F5F7FA"/>
        <w:rPr>
          <w:rFonts w:ascii="Arial" w:eastAsiaTheme="minorHAnsi" w:hAnsi="Arial" w:cs="Arial"/>
          <w:sz w:val="22"/>
          <w:szCs w:val="22"/>
          <w:lang w:eastAsia="en-US"/>
        </w:rPr>
      </w:pPr>
      <w:r>
        <w:rPr>
          <w:rFonts w:ascii="Arial" w:eastAsiaTheme="minorHAnsi" w:hAnsi="Arial" w:cs="Arial"/>
          <w:sz w:val="22"/>
          <w:szCs w:val="22"/>
          <w:lang w:eastAsia="en-US"/>
        </w:rPr>
        <w:t>To communicate proactively with, and provide support to, colleagues across HR Operations to ensure the team provides a seamless service to the university.</w:t>
      </w:r>
    </w:p>
    <w:p w14:paraId="14F5D8BE" w14:textId="77777777" w:rsidR="00D93ECC" w:rsidRPr="000946E2" w:rsidRDefault="00D93ECC" w:rsidP="00D93ECC">
      <w:pPr>
        <w:pStyle w:val="NormalWeb"/>
        <w:numPr>
          <w:ilvl w:val="0"/>
          <w:numId w:val="11"/>
        </w:numPr>
        <w:shd w:val="clear" w:color="auto" w:fill="F5F7FA"/>
        <w:rPr>
          <w:rFonts w:ascii="Arial" w:eastAsiaTheme="minorHAnsi" w:hAnsi="Arial" w:cs="Arial"/>
          <w:sz w:val="22"/>
          <w:szCs w:val="22"/>
          <w:lang w:eastAsia="en-US"/>
        </w:rPr>
      </w:pPr>
      <w:r>
        <w:rPr>
          <w:rFonts w:ascii="Arial" w:eastAsiaTheme="minorHAnsi" w:hAnsi="Arial" w:cs="Arial"/>
          <w:sz w:val="22"/>
          <w:szCs w:val="22"/>
          <w:lang w:eastAsia="en-US"/>
        </w:rPr>
        <w:t>T</w:t>
      </w:r>
      <w:r w:rsidRPr="000946E2">
        <w:rPr>
          <w:rFonts w:ascii="Arial" w:eastAsiaTheme="minorHAnsi" w:hAnsi="Arial" w:cs="Arial"/>
          <w:sz w:val="22"/>
          <w:szCs w:val="22"/>
          <w:lang w:eastAsia="en-US"/>
        </w:rPr>
        <w:t>o undertake other duties appropriate to the grade and character of work as may be reasonably required, including specific duties of a similar or lesser graded post</w:t>
      </w:r>
      <w:r>
        <w:rPr>
          <w:rFonts w:ascii="Arial" w:eastAsiaTheme="minorHAnsi" w:hAnsi="Arial" w:cs="Arial"/>
          <w:sz w:val="22"/>
          <w:szCs w:val="22"/>
          <w:lang w:eastAsia="en-US"/>
        </w:rPr>
        <w:t>.</w:t>
      </w:r>
    </w:p>
    <w:p w14:paraId="52CACACD" w14:textId="77777777" w:rsidR="00A965A8" w:rsidRPr="00EF4920" w:rsidRDefault="00A965A8" w:rsidP="00A965A8">
      <w:pPr>
        <w:rPr>
          <w:rFonts w:ascii="Arial" w:hAnsi="Arial" w:cs="Arial"/>
          <w:b/>
        </w:rPr>
      </w:pPr>
      <w:r w:rsidRPr="00EF4920">
        <w:rPr>
          <w:rFonts w:ascii="Arial" w:hAnsi="Arial" w:cs="Arial"/>
          <w:b/>
        </w:rPr>
        <w:t>General responsibilities</w:t>
      </w: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025DDF26"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5E94C283" w14:textId="6609C2D2"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4DFEFF74" w:rsidR="00C82F11" w:rsidRPr="00C82F11" w:rsidRDefault="00C82F11"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work in accordance with the Data Protectio</w:t>
      </w:r>
      <w:r w:rsidR="003358DF">
        <w:rPr>
          <w:rFonts w:ascii="Arial" w:eastAsia="Times New Roman" w:hAnsi="Arial" w:cs="Arial"/>
          <w:szCs w:val="24"/>
          <w:lang w:eastAsia="en-GB"/>
        </w:rPr>
        <w:t xml:space="preserve">n </w:t>
      </w:r>
      <w:r w:rsidR="00CB38A0">
        <w:rPr>
          <w:rFonts w:ascii="Arial" w:eastAsia="Times New Roman" w:hAnsi="Arial" w:cs="Arial"/>
          <w:szCs w:val="24"/>
          <w:lang w:eastAsia="en-GB"/>
        </w:rPr>
        <w:t>Act</w:t>
      </w:r>
      <w:r w:rsidR="003358DF">
        <w:rPr>
          <w:rFonts w:ascii="Arial" w:eastAsia="Times New Roman" w:hAnsi="Arial" w:cs="Arial"/>
          <w:szCs w:val="24"/>
          <w:lang w:eastAsia="en-GB"/>
        </w:rPr>
        <w:t>.</w:t>
      </w:r>
    </w:p>
    <w:p w14:paraId="1C0CED81" w14:textId="3460658F" w:rsidR="006F7241" w:rsidRDefault="00C82F11" w:rsidP="002E5D71">
      <w:pPr>
        <w:rPr>
          <w:rFonts w:ascii="Arial" w:hAnsi="Arial" w:cs="Arial"/>
          <w:b/>
        </w:rPr>
      </w:pPr>
      <w:r>
        <w:rPr>
          <w:rFonts w:ascii="Arial" w:eastAsia="Times New Roman" w:hAnsi="Arial" w:cs="Arial"/>
          <w:szCs w:val="24"/>
          <w:lang w:eastAsia="en-GB"/>
        </w:rPr>
        <w:br w:type="page"/>
      </w:r>
      <w:r w:rsidR="008016F9">
        <w:rPr>
          <w:rFonts w:ascii="Arial" w:hAnsi="Arial" w:cs="Arial"/>
          <w:b/>
          <w:noProof/>
          <w:lang w:eastAsia="en-GB"/>
        </w:rPr>
        <w:lastRenderedPageBreak/>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00703BE3">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00703BE3">
        <w:tc>
          <w:tcPr>
            <w:tcW w:w="2223" w:type="dxa"/>
          </w:tcPr>
          <w:p w14:paraId="129B8E54" w14:textId="436AAACD"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r w:rsidR="00C66281">
              <w:rPr>
                <w:rFonts w:ascii="Arial" w:hAnsi="Arial" w:cs="Arial"/>
                <w:b/>
                <w:sz w:val="20"/>
                <w:szCs w:val="20"/>
              </w:rPr>
              <w:t>/skills</w:t>
            </w:r>
          </w:p>
          <w:p w14:paraId="34B5BA74" w14:textId="45A2AE46" w:rsidR="00CA56D7" w:rsidRPr="00CA56D7" w:rsidRDefault="00CA56D7" w:rsidP="002E5D71">
            <w:pPr>
              <w:rPr>
                <w:rFonts w:ascii="Arial" w:hAnsi="Arial" w:cs="Arial"/>
                <w:b/>
                <w:sz w:val="16"/>
                <w:szCs w:val="16"/>
              </w:rPr>
            </w:pPr>
          </w:p>
        </w:tc>
        <w:tc>
          <w:tcPr>
            <w:tcW w:w="5767" w:type="dxa"/>
          </w:tcPr>
          <w:p w14:paraId="6D0C8AD8" w14:textId="33A546A1" w:rsidR="00D93ECC" w:rsidRDefault="00D93ECC" w:rsidP="00BE2BEC">
            <w:pPr>
              <w:pStyle w:val="ListParagraph"/>
              <w:numPr>
                <w:ilvl w:val="0"/>
                <w:numId w:val="8"/>
              </w:numPr>
              <w:ind w:left="363" w:hanging="284"/>
              <w:rPr>
                <w:rFonts w:ascii="Arial" w:hAnsi="Arial" w:cs="Arial"/>
              </w:rPr>
            </w:pPr>
            <w:r w:rsidRPr="005349DE">
              <w:rPr>
                <w:rFonts w:ascii="Arial" w:hAnsi="Arial" w:cs="Arial"/>
              </w:rPr>
              <w:t>The ability to deliver a high</w:t>
            </w:r>
            <w:r w:rsidR="00CB38A0">
              <w:rPr>
                <w:rFonts w:ascii="Arial" w:hAnsi="Arial" w:cs="Arial"/>
              </w:rPr>
              <w:t>-</w:t>
            </w:r>
            <w:r w:rsidRPr="005349DE">
              <w:rPr>
                <w:rFonts w:ascii="Arial" w:hAnsi="Arial" w:cs="Arial"/>
              </w:rPr>
              <w:t>quality</w:t>
            </w:r>
            <w:r w:rsidR="003C597F">
              <w:rPr>
                <w:rFonts w:ascii="Arial" w:hAnsi="Arial" w:cs="Arial"/>
              </w:rPr>
              <w:t xml:space="preserve"> recruitment service across a complex organisation.</w:t>
            </w:r>
          </w:p>
          <w:p w14:paraId="15377536" w14:textId="77777777" w:rsidR="00D93ECC" w:rsidRPr="005349DE" w:rsidRDefault="00D93ECC" w:rsidP="00BE2BEC">
            <w:pPr>
              <w:pStyle w:val="ListParagraph"/>
              <w:numPr>
                <w:ilvl w:val="0"/>
                <w:numId w:val="8"/>
              </w:numPr>
              <w:ind w:left="363" w:hanging="284"/>
              <w:rPr>
                <w:rFonts w:ascii="Arial" w:hAnsi="Arial" w:cs="Arial"/>
              </w:rPr>
            </w:pPr>
            <w:r w:rsidRPr="005349DE">
              <w:rPr>
                <w:rFonts w:ascii="Arial" w:hAnsi="Arial" w:cs="Arial"/>
              </w:rPr>
              <w:t>A broad understanding of employment law and good practice in relation to the recruitment and selection of staff.</w:t>
            </w:r>
          </w:p>
          <w:p w14:paraId="0B984C19" w14:textId="6E5F59F4" w:rsidR="00D93ECC" w:rsidRDefault="00D93ECC" w:rsidP="00BE2BEC">
            <w:pPr>
              <w:pStyle w:val="ListParagraph"/>
              <w:numPr>
                <w:ilvl w:val="0"/>
                <w:numId w:val="8"/>
              </w:numPr>
              <w:ind w:left="363" w:hanging="284"/>
              <w:rPr>
                <w:rFonts w:ascii="Arial" w:hAnsi="Arial" w:cs="Arial"/>
              </w:rPr>
            </w:pPr>
            <w:r w:rsidRPr="009819FF">
              <w:rPr>
                <w:rFonts w:ascii="Arial" w:hAnsi="Arial" w:cs="Arial"/>
              </w:rPr>
              <w:t xml:space="preserve">The ability to </w:t>
            </w:r>
            <w:r>
              <w:rPr>
                <w:rFonts w:ascii="Arial" w:hAnsi="Arial" w:cs="Arial"/>
              </w:rPr>
              <w:t xml:space="preserve">plan and </w:t>
            </w:r>
            <w:r w:rsidRPr="009819FF">
              <w:rPr>
                <w:rFonts w:ascii="Arial" w:hAnsi="Arial" w:cs="Arial"/>
              </w:rPr>
              <w:t>organise a busy workload</w:t>
            </w:r>
            <w:r w:rsidR="003C597F">
              <w:rPr>
                <w:rFonts w:ascii="Arial" w:hAnsi="Arial" w:cs="Arial"/>
              </w:rPr>
              <w:t xml:space="preserve"> to meet sometimes conflicting deadlines.</w:t>
            </w:r>
          </w:p>
          <w:p w14:paraId="1E7E03B8" w14:textId="69FBBBE0" w:rsidR="00D93ECC" w:rsidRDefault="00D93ECC" w:rsidP="00BE2BEC">
            <w:pPr>
              <w:pStyle w:val="ListParagraph"/>
              <w:numPr>
                <w:ilvl w:val="0"/>
                <w:numId w:val="8"/>
              </w:numPr>
              <w:ind w:left="363" w:hanging="284"/>
              <w:rPr>
                <w:rFonts w:ascii="Arial" w:hAnsi="Arial" w:cs="Arial"/>
              </w:rPr>
            </w:pPr>
            <w:r>
              <w:rPr>
                <w:rFonts w:ascii="Arial" w:hAnsi="Arial" w:cs="Arial"/>
              </w:rPr>
              <w:t xml:space="preserve">The ability to use an online recruitment system  </w:t>
            </w:r>
          </w:p>
          <w:p w14:paraId="63617824" w14:textId="77777777" w:rsidR="00D93ECC" w:rsidRDefault="00D93ECC" w:rsidP="00BE2BEC">
            <w:pPr>
              <w:pStyle w:val="ListParagraph"/>
              <w:numPr>
                <w:ilvl w:val="0"/>
                <w:numId w:val="8"/>
              </w:numPr>
              <w:ind w:left="363" w:hanging="284"/>
              <w:rPr>
                <w:rFonts w:ascii="Arial" w:hAnsi="Arial" w:cs="Arial"/>
              </w:rPr>
            </w:pPr>
            <w:r>
              <w:rPr>
                <w:rFonts w:ascii="Arial" w:hAnsi="Arial" w:cs="Arial"/>
              </w:rPr>
              <w:t xml:space="preserve">Ability to maintain confidentiality </w:t>
            </w:r>
          </w:p>
          <w:p w14:paraId="2D4AF62A" w14:textId="77777777" w:rsidR="00D93ECC" w:rsidRPr="005F5CFA" w:rsidRDefault="00D93ECC" w:rsidP="00BE2BEC">
            <w:pPr>
              <w:pStyle w:val="ListParagraph"/>
              <w:numPr>
                <w:ilvl w:val="0"/>
                <w:numId w:val="8"/>
              </w:numPr>
              <w:ind w:left="363" w:hanging="284"/>
              <w:rPr>
                <w:rFonts w:ascii="Arial" w:hAnsi="Arial" w:cs="Arial"/>
              </w:rPr>
            </w:pPr>
            <w:r>
              <w:rPr>
                <w:rFonts w:ascii="Arial" w:hAnsi="Arial" w:cs="Arial"/>
              </w:rPr>
              <w:t>The ability to work with a high level of accuracy and pay close attention to detail.</w:t>
            </w:r>
          </w:p>
          <w:p w14:paraId="4032B373" w14:textId="77777777" w:rsidR="00D93ECC" w:rsidRDefault="00D93ECC" w:rsidP="00BE2BEC">
            <w:pPr>
              <w:pStyle w:val="ListParagraph"/>
              <w:numPr>
                <w:ilvl w:val="0"/>
                <w:numId w:val="8"/>
              </w:numPr>
              <w:ind w:left="363" w:hanging="284"/>
              <w:rPr>
                <w:rFonts w:ascii="Arial" w:hAnsi="Arial" w:cs="Arial"/>
              </w:rPr>
            </w:pPr>
            <w:r>
              <w:rPr>
                <w:rFonts w:ascii="Arial" w:hAnsi="Arial" w:cs="Arial"/>
              </w:rPr>
              <w:t>The ability to write clearly, creatively and grammatically</w:t>
            </w:r>
          </w:p>
          <w:p w14:paraId="741B1E43" w14:textId="77777777" w:rsidR="00D93ECC" w:rsidRDefault="00D93ECC" w:rsidP="00BE2BEC">
            <w:pPr>
              <w:pStyle w:val="ListParagraph"/>
              <w:numPr>
                <w:ilvl w:val="0"/>
                <w:numId w:val="8"/>
              </w:numPr>
              <w:ind w:left="363" w:hanging="284"/>
              <w:rPr>
                <w:rFonts w:ascii="Arial" w:hAnsi="Arial" w:cs="Arial"/>
              </w:rPr>
            </w:pPr>
            <w:r>
              <w:rPr>
                <w:rFonts w:ascii="Arial" w:hAnsi="Arial" w:cs="Arial"/>
              </w:rPr>
              <w:t>Interpersonal skills to be able to liaise with staff members across the university</w:t>
            </w:r>
          </w:p>
          <w:p w14:paraId="3ABEBB66" w14:textId="17284EDD" w:rsidR="006A565C" w:rsidRPr="006A565C" w:rsidRDefault="008C7AF3" w:rsidP="008C7AF3">
            <w:pPr>
              <w:pStyle w:val="ListParagraph"/>
              <w:numPr>
                <w:ilvl w:val="0"/>
                <w:numId w:val="8"/>
              </w:numPr>
              <w:ind w:left="363" w:hanging="284"/>
              <w:rPr>
                <w:rFonts w:ascii="Arial" w:hAnsi="Arial" w:cs="Arial"/>
                <w:b/>
              </w:rPr>
            </w:pPr>
            <w:r>
              <w:rPr>
                <w:rFonts w:ascii="Arial" w:hAnsi="Arial" w:cs="Arial"/>
              </w:rPr>
              <w:t>The ability to work independently and collaboratively as a member of the HR team</w:t>
            </w:r>
          </w:p>
        </w:tc>
        <w:tc>
          <w:tcPr>
            <w:tcW w:w="1031" w:type="dxa"/>
          </w:tcPr>
          <w:p w14:paraId="56D939A1" w14:textId="77777777" w:rsidR="000742F4" w:rsidRDefault="008C7AF3" w:rsidP="002E5D71">
            <w:pPr>
              <w:rPr>
                <w:rFonts w:ascii="Arial" w:hAnsi="Arial" w:cs="Arial"/>
                <w:b/>
              </w:rPr>
            </w:pPr>
            <w:r>
              <w:rPr>
                <w:rFonts w:ascii="Arial" w:hAnsi="Arial" w:cs="Arial"/>
                <w:b/>
              </w:rPr>
              <w:t>A, I</w:t>
            </w:r>
          </w:p>
          <w:p w14:paraId="0D5AC344" w14:textId="77777777" w:rsidR="008C7AF3" w:rsidRDefault="008C7AF3" w:rsidP="002E5D71">
            <w:pPr>
              <w:rPr>
                <w:rFonts w:ascii="Arial" w:hAnsi="Arial" w:cs="Arial"/>
                <w:b/>
              </w:rPr>
            </w:pPr>
          </w:p>
          <w:p w14:paraId="6E01BF99" w14:textId="77777777" w:rsidR="008C7AF3" w:rsidRDefault="008C7AF3" w:rsidP="002E5D71">
            <w:pPr>
              <w:rPr>
                <w:rFonts w:ascii="Arial" w:hAnsi="Arial" w:cs="Arial"/>
                <w:b/>
              </w:rPr>
            </w:pPr>
            <w:r>
              <w:rPr>
                <w:rFonts w:ascii="Arial" w:hAnsi="Arial" w:cs="Arial"/>
                <w:b/>
              </w:rPr>
              <w:t>A, I</w:t>
            </w:r>
          </w:p>
          <w:p w14:paraId="73EDE19D" w14:textId="77777777" w:rsidR="008C7AF3" w:rsidRDefault="008C7AF3" w:rsidP="002E5D71">
            <w:pPr>
              <w:rPr>
                <w:rFonts w:ascii="Arial" w:hAnsi="Arial" w:cs="Arial"/>
                <w:b/>
              </w:rPr>
            </w:pPr>
          </w:p>
          <w:p w14:paraId="07F52F56" w14:textId="77777777" w:rsidR="008C7AF3" w:rsidRDefault="008C7AF3" w:rsidP="002E5D71">
            <w:pPr>
              <w:rPr>
                <w:rFonts w:ascii="Arial" w:hAnsi="Arial" w:cs="Arial"/>
                <w:b/>
              </w:rPr>
            </w:pPr>
          </w:p>
          <w:p w14:paraId="6425ADE9" w14:textId="7323CFB3" w:rsidR="008C7AF3" w:rsidRDefault="008C7AF3" w:rsidP="002E5D71">
            <w:pPr>
              <w:rPr>
                <w:rFonts w:ascii="Arial" w:hAnsi="Arial" w:cs="Arial"/>
                <w:b/>
              </w:rPr>
            </w:pPr>
            <w:r>
              <w:rPr>
                <w:rFonts w:ascii="Arial" w:hAnsi="Arial" w:cs="Arial"/>
                <w:b/>
              </w:rPr>
              <w:t>A, I</w:t>
            </w:r>
            <w:r w:rsidR="00CB38A0">
              <w:rPr>
                <w:rFonts w:ascii="Arial" w:hAnsi="Arial" w:cs="Arial"/>
                <w:b/>
              </w:rPr>
              <w:t>, E</w:t>
            </w:r>
            <w:bookmarkStart w:id="0" w:name="_GoBack"/>
            <w:bookmarkEnd w:id="0"/>
          </w:p>
          <w:p w14:paraId="496E8041" w14:textId="77777777" w:rsidR="003C597F" w:rsidRDefault="003C597F" w:rsidP="002E5D71">
            <w:pPr>
              <w:rPr>
                <w:rFonts w:ascii="Arial" w:hAnsi="Arial" w:cs="Arial"/>
                <w:b/>
              </w:rPr>
            </w:pPr>
          </w:p>
          <w:p w14:paraId="330564E4" w14:textId="5B0AD3DC" w:rsidR="008C7AF3" w:rsidRDefault="008C7AF3" w:rsidP="002E5D71">
            <w:pPr>
              <w:rPr>
                <w:rFonts w:ascii="Arial" w:hAnsi="Arial" w:cs="Arial"/>
                <w:b/>
              </w:rPr>
            </w:pPr>
            <w:r>
              <w:rPr>
                <w:rFonts w:ascii="Arial" w:hAnsi="Arial" w:cs="Arial"/>
                <w:b/>
              </w:rPr>
              <w:t>A, I</w:t>
            </w:r>
          </w:p>
          <w:p w14:paraId="17815C3C" w14:textId="77777777" w:rsidR="008C7AF3" w:rsidRDefault="008C7AF3" w:rsidP="002E5D71">
            <w:pPr>
              <w:rPr>
                <w:rFonts w:ascii="Arial" w:hAnsi="Arial" w:cs="Arial"/>
                <w:b/>
              </w:rPr>
            </w:pPr>
            <w:r>
              <w:rPr>
                <w:rFonts w:ascii="Arial" w:hAnsi="Arial" w:cs="Arial"/>
                <w:b/>
              </w:rPr>
              <w:t>A, I</w:t>
            </w:r>
          </w:p>
          <w:p w14:paraId="58BC18C7" w14:textId="77777777" w:rsidR="008C7AF3" w:rsidRDefault="008C7AF3" w:rsidP="002E5D71">
            <w:pPr>
              <w:rPr>
                <w:rFonts w:ascii="Arial" w:hAnsi="Arial" w:cs="Arial"/>
                <w:b/>
              </w:rPr>
            </w:pPr>
          </w:p>
          <w:p w14:paraId="3FDD6565" w14:textId="6FBAA6C2" w:rsidR="008C7AF3" w:rsidRDefault="008C7AF3" w:rsidP="002E5D71">
            <w:pPr>
              <w:rPr>
                <w:rFonts w:ascii="Arial" w:hAnsi="Arial" w:cs="Arial"/>
                <w:b/>
              </w:rPr>
            </w:pPr>
            <w:proofErr w:type="gramStart"/>
            <w:r>
              <w:rPr>
                <w:rFonts w:ascii="Arial" w:hAnsi="Arial" w:cs="Arial"/>
                <w:b/>
              </w:rPr>
              <w:t>A,  E</w:t>
            </w:r>
            <w:proofErr w:type="gramEnd"/>
          </w:p>
          <w:p w14:paraId="2B87B1CE" w14:textId="0D1EC20E" w:rsidR="008C7AF3" w:rsidRDefault="008C7AF3" w:rsidP="002E5D71">
            <w:pPr>
              <w:rPr>
                <w:rFonts w:ascii="Arial" w:hAnsi="Arial" w:cs="Arial"/>
                <w:b/>
              </w:rPr>
            </w:pPr>
            <w:proofErr w:type="gramStart"/>
            <w:r>
              <w:rPr>
                <w:rFonts w:ascii="Arial" w:hAnsi="Arial" w:cs="Arial"/>
                <w:b/>
              </w:rPr>
              <w:t>A,  E</w:t>
            </w:r>
            <w:proofErr w:type="gramEnd"/>
          </w:p>
          <w:p w14:paraId="70073B52" w14:textId="77777777" w:rsidR="008C7AF3" w:rsidRDefault="008C7AF3" w:rsidP="002E5D71">
            <w:pPr>
              <w:rPr>
                <w:rFonts w:ascii="Arial" w:hAnsi="Arial" w:cs="Arial"/>
                <w:b/>
              </w:rPr>
            </w:pPr>
          </w:p>
          <w:p w14:paraId="607BA762" w14:textId="62F38213" w:rsidR="008C7AF3" w:rsidRDefault="008C7AF3" w:rsidP="002E5D71">
            <w:pPr>
              <w:rPr>
                <w:rFonts w:ascii="Arial" w:hAnsi="Arial" w:cs="Arial"/>
                <w:b/>
              </w:rPr>
            </w:pPr>
            <w:r>
              <w:rPr>
                <w:rFonts w:ascii="Arial" w:hAnsi="Arial" w:cs="Arial"/>
                <w:b/>
              </w:rPr>
              <w:t>I</w:t>
            </w:r>
          </w:p>
          <w:p w14:paraId="2F6B1E00" w14:textId="77777777" w:rsidR="008C7AF3" w:rsidRDefault="008C7AF3" w:rsidP="002E5D71">
            <w:pPr>
              <w:rPr>
                <w:rFonts w:ascii="Arial" w:hAnsi="Arial" w:cs="Arial"/>
                <w:b/>
              </w:rPr>
            </w:pPr>
          </w:p>
          <w:p w14:paraId="3B6AA8EA" w14:textId="41B529B5" w:rsidR="008C7AF3" w:rsidRDefault="008C7AF3" w:rsidP="002E5D71">
            <w:pPr>
              <w:rPr>
                <w:rFonts w:ascii="Arial" w:hAnsi="Arial" w:cs="Arial"/>
                <w:b/>
              </w:rPr>
            </w:pPr>
            <w:r>
              <w:rPr>
                <w:rFonts w:ascii="Arial" w:hAnsi="Arial" w:cs="Arial"/>
                <w:b/>
              </w:rPr>
              <w:t>I</w:t>
            </w:r>
          </w:p>
          <w:p w14:paraId="422807EE" w14:textId="554AD620" w:rsidR="008C7AF3" w:rsidRDefault="008C7AF3" w:rsidP="00A56586">
            <w:pPr>
              <w:rPr>
                <w:rFonts w:ascii="Arial" w:hAnsi="Arial" w:cs="Arial"/>
                <w:b/>
              </w:rPr>
            </w:pPr>
          </w:p>
        </w:tc>
      </w:tr>
      <w:tr w:rsidR="000742F4" w14:paraId="3B1DEF74" w14:textId="77777777" w:rsidTr="00703BE3">
        <w:tc>
          <w:tcPr>
            <w:tcW w:w="2223" w:type="dxa"/>
          </w:tcPr>
          <w:p w14:paraId="5D6EF196" w14:textId="53F7CD70"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0D047D76" w:rsidR="00CA56D7" w:rsidRPr="00CA56D7" w:rsidRDefault="00CA56D7" w:rsidP="00CA56D7">
            <w:pPr>
              <w:rPr>
                <w:rFonts w:ascii="Arial" w:hAnsi="Arial" w:cs="Arial"/>
                <w:b/>
                <w:sz w:val="16"/>
                <w:szCs w:val="16"/>
              </w:rPr>
            </w:pPr>
          </w:p>
        </w:tc>
        <w:tc>
          <w:tcPr>
            <w:tcW w:w="5767" w:type="dxa"/>
          </w:tcPr>
          <w:p w14:paraId="76D0A7CD" w14:textId="77777777" w:rsidR="00D93ECC" w:rsidRDefault="00D93ECC" w:rsidP="00BE2BEC">
            <w:pPr>
              <w:pStyle w:val="ListParagraph"/>
              <w:numPr>
                <w:ilvl w:val="0"/>
                <w:numId w:val="8"/>
              </w:numPr>
              <w:ind w:left="363" w:hanging="284"/>
              <w:rPr>
                <w:rFonts w:ascii="Arial" w:hAnsi="Arial" w:cs="Arial"/>
              </w:rPr>
            </w:pPr>
            <w:r>
              <w:rPr>
                <w:rFonts w:ascii="Arial" w:hAnsi="Arial" w:cs="Arial"/>
              </w:rPr>
              <w:t>Literacy and numeracy Level 2</w:t>
            </w:r>
          </w:p>
          <w:p w14:paraId="3409D21B" w14:textId="71B8A849" w:rsidR="000742F4" w:rsidRPr="00BE2BEC" w:rsidRDefault="000742F4" w:rsidP="00BE2BEC">
            <w:pPr>
              <w:pStyle w:val="ListParagraph"/>
              <w:ind w:left="363" w:hanging="284"/>
              <w:rPr>
                <w:rFonts w:ascii="Arial" w:hAnsi="Arial" w:cs="Arial"/>
              </w:rPr>
            </w:pPr>
          </w:p>
        </w:tc>
        <w:tc>
          <w:tcPr>
            <w:tcW w:w="1031" w:type="dxa"/>
          </w:tcPr>
          <w:p w14:paraId="77CE2993" w14:textId="668AFFFD" w:rsidR="008C7AF3" w:rsidRDefault="008C7AF3" w:rsidP="002E5D71">
            <w:pPr>
              <w:rPr>
                <w:rFonts w:ascii="Arial" w:hAnsi="Arial" w:cs="Arial"/>
                <w:b/>
              </w:rPr>
            </w:pPr>
            <w:r>
              <w:rPr>
                <w:rFonts w:ascii="Arial" w:hAnsi="Arial" w:cs="Arial"/>
                <w:b/>
              </w:rPr>
              <w:t>A</w:t>
            </w:r>
          </w:p>
        </w:tc>
      </w:tr>
      <w:tr w:rsidR="000742F4" w14:paraId="56011E77" w14:textId="77777777" w:rsidTr="00703BE3">
        <w:tc>
          <w:tcPr>
            <w:tcW w:w="2223" w:type="dxa"/>
          </w:tcPr>
          <w:p w14:paraId="689B6425" w14:textId="67A60141"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004DDD08" w:rsidR="00CA56D7" w:rsidRPr="00CA56D7" w:rsidRDefault="00CA56D7" w:rsidP="00CA56D7">
            <w:pPr>
              <w:rPr>
                <w:rFonts w:ascii="Arial" w:hAnsi="Arial" w:cs="Arial"/>
                <w:b/>
                <w:sz w:val="16"/>
                <w:szCs w:val="16"/>
              </w:rPr>
            </w:pPr>
          </w:p>
        </w:tc>
        <w:tc>
          <w:tcPr>
            <w:tcW w:w="5767" w:type="dxa"/>
          </w:tcPr>
          <w:p w14:paraId="5DC5226C" w14:textId="77777777" w:rsidR="00D93ECC" w:rsidRDefault="00D93ECC" w:rsidP="00BE2BEC">
            <w:pPr>
              <w:pStyle w:val="ListParagraph"/>
              <w:numPr>
                <w:ilvl w:val="0"/>
                <w:numId w:val="8"/>
              </w:numPr>
              <w:ind w:left="363" w:hanging="284"/>
              <w:rPr>
                <w:rFonts w:ascii="Arial" w:hAnsi="Arial" w:cs="Arial"/>
              </w:rPr>
            </w:pPr>
            <w:r>
              <w:rPr>
                <w:rFonts w:ascii="Arial" w:hAnsi="Arial" w:cs="Arial"/>
              </w:rPr>
              <w:t>Previous experience in a busy HR environment which has included recruitment &amp; selection</w:t>
            </w:r>
          </w:p>
          <w:p w14:paraId="6EC67C8C" w14:textId="65151254" w:rsidR="00D93ECC" w:rsidRDefault="00D93ECC" w:rsidP="00BE2BEC">
            <w:pPr>
              <w:pStyle w:val="ListParagraph"/>
              <w:numPr>
                <w:ilvl w:val="0"/>
                <w:numId w:val="8"/>
              </w:numPr>
              <w:ind w:left="363" w:hanging="284"/>
              <w:rPr>
                <w:rFonts w:ascii="Arial" w:hAnsi="Arial" w:cs="Arial"/>
              </w:rPr>
            </w:pPr>
            <w:r>
              <w:rPr>
                <w:rFonts w:ascii="Arial" w:hAnsi="Arial" w:cs="Arial"/>
              </w:rPr>
              <w:t xml:space="preserve">Experience of using an HR and Payroll </w:t>
            </w:r>
            <w:r w:rsidR="0082410F">
              <w:rPr>
                <w:rFonts w:ascii="Arial" w:hAnsi="Arial" w:cs="Arial"/>
              </w:rPr>
              <w:t>or similar database, where accurate input is required</w:t>
            </w:r>
          </w:p>
          <w:p w14:paraId="4FA4F59A" w14:textId="77777777" w:rsidR="00D93ECC" w:rsidRDefault="00D93ECC" w:rsidP="00BE2BEC">
            <w:pPr>
              <w:pStyle w:val="ListParagraph"/>
              <w:numPr>
                <w:ilvl w:val="0"/>
                <w:numId w:val="8"/>
              </w:numPr>
              <w:ind w:left="363" w:hanging="284"/>
              <w:rPr>
                <w:rFonts w:ascii="Arial" w:hAnsi="Arial" w:cs="Arial"/>
              </w:rPr>
            </w:pPr>
            <w:r>
              <w:rPr>
                <w:rFonts w:ascii="Arial" w:hAnsi="Arial" w:cs="Arial"/>
              </w:rPr>
              <w:t>Experience of working in an administrative role</w:t>
            </w:r>
          </w:p>
          <w:p w14:paraId="451D594A" w14:textId="09654962" w:rsidR="000742F4" w:rsidRPr="00BE2BEC" w:rsidRDefault="000742F4" w:rsidP="00BE2BEC">
            <w:pPr>
              <w:pStyle w:val="ListParagraph"/>
              <w:ind w:left="363" w:hanging="284"/>
              <w:rPr>
                <w:rFonts w:ascii="Arial" w:hAnsi="Arial" w:cs="Arial"/>
              </w:rPr>
            </w:pPr>
          </w:p>
        </w:tc>
        <w:tc>
          <w:tcPr>
            <w:tcW w:w="1031" w:type="dxa"/>
          </w:tcPr>
          <w:p w14:paraId="7D8B83E5" w14:textId="77777777" w:rsidR="000742F4" w:rsidRDefault="008C7AF3" w:rsidP="002E5D71">
            <w:pPr>
              <w:rPr>
                <w:rFonts w:ascii="Arial" w:hAnsi="Arial" w:cs="Arial"/>
                <w:b/>
              </w:rPr>
            </w:pPr>
            <w:r>
              <w:rPr>
                <w:rFonts w:ascii="Arial" w:hAnsi="Arial" w:cs="Arial"/>
                <w:b/>
              </w:rPr>
              <w:t>A, I</w:t>
            </w:r>
          </w:p>
          <w:p w14:paraId="4D62E12B" w14:textId="77777777" w:rsidR="008C7AF3" w:rsidRDefault="008C7AF3" w:rsidP="002E5D71">
            <w:pPr>
              <w:rPr>
                <w:rFonts w:ascii="Arial" w:hAnsi="Arial" w:cs="Arial"/>
                <w:b/>
              </w:rPr>
            </w:pPr>
          </w:p>
          <w:p w14:paraId="44526AF0" w14:textId="77777777" w:rsidR="008C7AF3" w:rsidRDefault="008C7AF3" w:rsidP="002E5D71">
            <w:pPr>
              <w:rPr>
                <w:rFonts w:ascii="Arial" w:hAnsi="Arial" w:cs="Arial"/>
                <w:b/>
              </w:rPr>
            </w:pPr>
            <w:r>
              <w:rPr>
                <w:rFonts w:ascii="Arial" w:hAnsi="Arial" w:cs="Arial"/>
                <w:b/>
              </w:rPr>
              <w:t>A, I</w:t>
            </w:r>
          </w:p>
          <w:p w14:paraId="142662B9" w14:textId="77777777" w:rsidR="0082410F" w:rsidRDefault="0082410F" w:rsidP="002E5D71">
            <w:pPr>
              <w:rPr>
                <w:rFonts w:ascii="Arial" w:hAnsi="Arial" w:cs="Arial"/>
                <w:b/>
              </w:rPr>
            </w:pPr>
          </w:p>
          <w:p w14:paraId="4E25E0F2" w14:textId="746CFCAD" w:rsidR="008C7AF3" w:rsidRDefault="008C7AF3" w:rsidP="002E5D71">
            <w:pPr>
              <w:rPr>
                <w:rFonts w:ascii="Arial" w:hAnsi="Arial" w:cs="Arial"/>
                <w:b/>
              </w:rPr>
            </w:pPr>
            <w:r>
              <w:rPr>
                <w:rFonts w:ascii="Arial" w:hAnsi="Arial" w:cs="Arial"/>
                <w:b/>
              </w:rPr>
              <w:t>A</w:t>
            </w:r>
          </w:p>
          <w:p w14:paraId="11F7443A" w14:textId="3113167C" w:rsidR="008C7AF3" w:rsidRDefault="008C7AF3" w:rsidP="002E5D71">
            <w:pPr>
              <w:rPr>
                <w:rFonts w:ascii="Arial" w:hAnsi="Arial" w:cs="Arial"/>
                <w:b/>
              </w:rPr>
            </w:pPr>
          </w:p>
        </w:tc>
      </w:tr>
      <w:tr w:rsidR="000742F4" w14:paraId="4B3C2325" w14:textId="77777777" w:rsidTr="00703BE3">
        <w:tc>
          <w:tcPr>
            <w:tcW w:w="2223" w:type="dxa"/>
          </w:tcPr>
          <w:p w14:paraId="03FA9A52" w14:textId="1E338EC4" w:rsidR="00CA56D7" w:rsidRPr="00CA56D7" w:rsidRDefault="00746DA0" w:rsidP="00746DA0">
            <w:pPr>
              <w:rPr>
                <w:rFonts w:ascii="Arial" w:hAnsi="Arial" w:cs="Arial"/>
                <w:b/>
                <w:sz w:val="16"/>
                <w:szCs w:val="16"/>
              </w:rPr>
            </w:pPr>
            <w:r w:rsidRPr="00746DA0">
              <w:rPr>
                <w:rFonts w:ascii="Arial" w:hAnsi="Arial" w:cs="Arial"/>
                <w:b/>
                <w:sz w:val="20"/>
                <w:szCs w:val="20"/>
              </w:rPr>
              <w:t>Managing people</w:t>
            </w:r>
          </w:p>
        </w:tc>
        <w:tc>
          <w:tcPr>
            <w:tcW w:w="5767" w:type="dxa"/>
          </w:tcPr>
          <w:p w14:paraId="3FFEDC29" w14:textId="0CEEFB2F" w:rsidR="000742F4" w:rsidRPr="00BE2BEC" w:rsidRDefault="00BE2BEC" w:rsidP="00BE2BEC">
            <w:pPr>
              <w:rPr>
                <w:rFonts w:ascii="Arial" w:hAnsi="Arial" w:cs="Arial"/>
              </w:rPr>
            </w:pPr>
            <w:r w:rsidRPr="00BE2BEC">
              <w:rPr>
                <w:rFonts w:ascii="Arial" w:hAnsi="Arial" w:cs="Arial"/>
              </w:rPr>
              <w:t>No line management responsibilities</w:t>
            </w:r>
          </w:p>
        </w:tc>
        <w:tc>
          <w:tcPr>
            <w:tcW w:w="1031" w:type="dxa"/>
          </w:tcPr>
          <w:p w14:paraId="2F50D65B" w14:textId="77777777" w:rsidR="000742F4" w:rsidRDefault="000742F4" w:rsidP="002E5D71">
            <w:pPr>
              <w:rPr>
                <w:rFonts w:ascii="Arial" w:hAnsi="Arial" w:cs="Arial"/>
                <w:b/>
              </w:rPr>
            </w:pPr>
          </w:p>
        </w:tc>
      </w:tr>
      <w:tr w:rsidR="001B10CF" w14:paraId="7C3EF31C" w14:textId="77777777" w:rsidTr="00703BE3">
        <w:tc>
          <w:tcPr>
            <w:tcW w:w="2223" w:type="dxa"/>
          </w:tcPr>
          <w:p w14:paraId="0FF51E2B" w14:textId="77777777" w:rsidR="001B10CF" w:rsidRPr="006A565C" w:rsidRDefault="001B10CF" w:rsidP="001B10CF">
            <w:pPr>
              <w:rPr>
                <w:rFonts w:ascii="Arial" w:hAnsi="Arial" w:cs="Arial"/>
                <w:b/>
                <w:sz w:val="20"/>
                <w:szCs w:val="20"/>
              </w:rPr>
            </w:pPr>
            <w:r w:rsidRPr="006A565C">
              <w:rPr>
                <w:rFonts w:ascii="Arial" w:hAnsi="Arial" w:cs="Arial"/>
                <w:b/>
                <w:sz w:val="20"/>
                <w:szCs w:val="20"/>
              </w:rPr>
              <w:t>Technical/</w:t>
            </w:r>
            <w:proofErr w:type="gramStart"/>
            <w:r w:rsidRPr="006A565C">
              <w:rPr>
                <w:rFonts w:ascii="Arial" w:hAnsi="Arial" w:cs="Arial"/>
                <w:b/>
                <w:sz w:val="20"/>
                <w:szCs w:val="20"/>
              </w:rPr>
              <w:t>work based</w:t>
            </w:r>
            <w:proofErr w:type="gramEnd"/>
            <w:r w:rsidRPr="006A565C">
              <w:rPr>
                <w:rFonts w:ascii="Arial" w:hAnsi="Arial" w:cs="Arial"/>
                <w:b/>
                <w:sz w:val="20"/>
                <w:szCs w:val="20"/>
              </w:rPr>
              <w:t xml:space="preserve"> skills</w:t>
            </w:r>
          </w:p>
          <w:p w14:paraId="6F377A36" w14:textId="77777777" w:rsidR="001B10CF" w:rsidRPr="006A565C" w:rsidRDefault="001B10CF" w:rsidP="001B10CF">
            <w:pPr>
              <w:rPr>
                <w:rFonts w:ascii="Arial" w:hAnsi="Arial" w:cs="Arial"/>
                <w:b/>
                <w:sz w:val="20"/>
                <w:szCs w:val="20"/>
              </w:rPr>
            </w:pPr>
          </w:p>
        </w:tc>
        <w:tc>
          <w:tcPr>
            <w:tcW w:w="5767" w:type="dxa"/>
          </w:tcPr>
          <w:p w14:paraId="59114A8E" w14:textId="0722FB66" w:rsidR="008C7AF3" w:rsidRDefault="008C7AF3" w:rsidP="008C7AF3">
            <w:pPr>
              <w:pStyle w:val="ListParagraph"/>
              <w:numPr>
                <w:ilvl w:val="0"/>
                <w:numId w:val="8"/>
              </w:numPr>
              <w:ind w:left="363" w:hanging="284"/>
              <w:rPr>
                <w:rFonts w:ascii="Arial" w:hAnsi="Arial" w:cs="Arial"/>
              </w:rPr>
            </w:pPr>
            <w:r>
              <w:rPr>
                <w:rFonts w:ascii="Arial" w:hAnsi="Arial" w:cs="Arial"/>
              </w:rPr>
              <w:t>Proficiency with the Microsoft suite of packages (Word, Excel, Outlook, PowerPoint</w:t>
            </w:r>
            <w:r w:rsidR="00CB38A0">
              <w:rPr>
                <w:rFonts w:ascii="Arial" w:hAnsi="Arial" w:cs="Arial"/>
              </w:rPr>
              <w:t>, Microsoft Teams)</w:t>
            </w:r>
          </w:p>
          <w:p w14:paraId="3E584F72" w14:textId="49025FD0" w:rsidR="001B10CF" w:rsidRPr="001B10CF" w:rsidRDefault="001B10CF" w:rsidP="001B10CF">
            <w:pPr>
              <w:pStyle w:val="ListParagraph"/>
              <w:rPr>
                <w:rFonts w:ascii="Arial" w:hAnsi="Arial" w:cs="Arial"/>
                <w:b/>
              </w:rPr>
            </w:pPr>
          </w:p>
        </w:tc>
        <w:tc>
          <w:tcPr>
            <w:tcW w:w="1031" w:type="dxa"/>
          </w:tcPr>
          <w:p w14:paraId="5CEC9C8F" w14:textId="3AF8A96E" w:rsidR="001B10CF" w:rsidRDefault="008C7AF3" w:rsidP="001B10CF">
            <w:pPr>
              <w:rPr>
                <w:rFonts w:ascii="Arial" w:hAnsi="Arial" w:cs="Arial"/>
                <w:b/>
              </w:rPr>
            </w:pPr>
            <w:r>
              <w:rPr>
                <w:rFonts w:ascii="Arial" w:hAnsi="Arial" w:cs="Arial"/>
                <w:b/>
              </w:rPr>
              <w:t>A, E</w:t>
            </w:r>
          </w:p>
        </w:tc>
      </w:tr>
      <w:tr w:rsidR="00BE2BEC" w14:paraId="72C83E7F" w14:textId="77777777" w:rsidTr="00703BE3">
        <w:trPr>
          <w:trHeight w:val="1115"/>
        </w:trPr>
        <w:tc>
          <w:tcPr>
            <w:tcW w:w="2223" w:type="dxa"/>
          </w:tcPr>
          <w:p w14:paraId="6E06B074" w14:textId="235612DD" w:rsidR="00BE2BEC" w:rsidRPr="006A565C" w:rsidRDefault="00BE2BEC" w:rsidP="00BE2BEC">
            <w:pPr>
              <w:rPr>
                <w:rFonts w:ascii="Arial" w:hAnsi="Arial" w:cs="Arial"/>
                <w:b/>
                <w:sz w:val="20"/>
                <w:szCs w:val="20"/>
              </w:rPr>
            </w:pPr>
            <w:r>
              <w:rPr>
                <w:rFonts w:ascii="Arial" w:hAnsi="Arial" w:cs="Arial"/>
                <w:b/>
                <w:sz w:val="20"/>
                <w:szCs w:val="20"/>
              </w:rPr>
              <w:t>Other requirements</w:t>
            </w:r>
          </w:p>
          <w:p w14:paraId="5D1D2439" w14:textId="199ACB2B" w:rsidR="00BE2BEC" w:rsidRPr="00CA56D7" w:rsidRDefault="00BE2BEC" w:rsidP="00BE2BEC">
            <w:pPr>
              <w:rPr>
                <w:rFonts w:ascii="Arial" w:hAnsi="Arial" w:cs="Arial"/>
                <w:b/>
                <w:sz w:val="16"/>
                <w:szCs w:val="16"/>
              </w:rPr>
            </w:pPr>
          </w:p>
        </w:tc>
        <w:tc>
          <w:tcPr>
            <w:tcW w:w="5767" w:type="dxa"/>
          </w:tcPr>
          <w:p w14:paraId="42037A1F" w14:textId="0E87FA24" w:rsidR="00BE2BEC" w:rsidRPr="00BE2BEC" w:rsidRDefault="00BE2BEC" w:rsidP="00BE2BEC">
            <w:pPr>
              <w:rPr>
                <w:rFonts w:ascii="Arial" w:hAnsi="Arial" w:cs="Arial"/>
                <w:b/>
              </w:rPr>
            </w:pPr>
            <w:r w:rsidRPr="00BE2BEC">
              <w:rPr>
                <w:rFonts w:ascii="Arial" w:hAnsi="Arial" w:cs="Arial"/>
              </w:rPr>
              <w:t>Not applicable</w:t>
            </w:r>
          </w:p>
        </w:tc>
        <w:tc>
          <w:tcPr>
            <w:tcW w:w="1031" w:type="dxa"/>
          </w:tcPr>
          <w:p w14:paraId="1A70C1D1" w14:textId="7420D87B" w:rsidR="00BE2BEC" w:rsidRDefault="00BE2BEC" w:rsidP="00BE2BEC">
            <w:pPr>
              <w:rPr>
                <w:rFonts w:ascii="Arial" w:hAnsi="Arial" w:cs="Arial"/>
                <w:b/>
              </w:rPr>
            </w:pPr>
          </w:p>
        </w:tc>
      </w:tr>
      <w:tr w:rsidR="00BE2BEC" w14:paraId="27D1BB0E" w14:textId="77777777" w:rsidTr="00703BE3">
        <w:tc>
          <w:tcPr>
            <w:tcW w:w="2223" w:type="dxa"/>
          </w:tcPr>
          <w:p w14:paraId="0F99B2A9" w14:textId="0D8CF85E" w:rsidR="00BE2BEC" w:rsidRPr="000742F4" w:rsidRDefault="00BE2BEC" w:rsidP="00BE2BEC">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07128A99" w14:textId="444FD515" w:rsidR="00BE2BEC" w:rsidRDefault="00BE2BEC" w:rsidP="00BE2BEC">
            <w:pPr>
              <w:rPr>
                <w:rFonts w:ascii="Arial" w:hAnsi="Arial" w:cs="Arial"/>
                <w:b/>
              </w:rPr>
            </w:pPr>
          </w:p>
        </w:tc>
        <w:tc>
          <w:tcPr>
            <w:tcW w:w="5767" w:type="dxa"/>
          </w:tcPr>
          <w:p w14:paraId="3F185185" w14:textId="77777777" w:rsidR="008C7AF3" w:rsidRDefault="008C7AF3" w:rsidP="008C7AF3">
            <w:pPr>
              <w:pStyle w:val="ListParagraph"/>
              <w:numPr>
                <w:ilvl w:val="0"/>
                <w:numId w:val="8"/>
              </w:numPr>
              <w:ind w:left="363" w:hanging="284"/>
              <w:rPr>
                <w:rFonts w:ascii="Arial" w:hAnsi="Arial" w:cs="Arial"/>
              </w:rPr>
            </w:pPr>
            <w:r>
              <w:rPr>
                <w:rFonts w:ascii="Arial" w:hAnsi="Arial" w:cs="Arial"/>
              </w:rPr>
              <w:t xml:space="preserve">Level 3 CIPD </w:t>
            </w:r>
          </w:p>
          <w:p w14:paraId="22FC3289" w14:textId="39B687A8" w:rsidR="008C7AF3" w:rsidRDefault="008C7AF3" w:rsidP="008C7AF3">
            <w:pPr>
              <w:pStyle w:val="ListParagraph"/>
              <w:numPr>
                <w:ilvl w:val="0"/>
                <w:numId w:val="8"/>
              </w:numPr>
              <w:ind w:left="363" w:hanging="284"/>
              <w:rPr>
                <w:rFonts w:ascii="Arial" w:hAnsi="Arial" w:cs="Arial"/>
              </w:rPr>
            </w:pPr>
            <w:r>
              <w:rPr>
                <w:rFonts w:ascii="Arial" w:hAnsi="Arial" w:cs="Arial"/>
              </w:rPr>
              <w:t>Previous experience of using an online recruitment system (ideally Stonefish).</w:t>
            </w:r>
          </w:p>
          <w:p w14:paraId="6D5BB7D1" w14:textId="2A7F1492" w:rsidR="008C7AF3" w:rsidRPr="008C7AF3" w:rsidRDefault="008C7AF3" w:rsidP="008C7AF3">
            <w:pPr>
              <w:ind w:left="79"/>
              <w:rPr>
                <w:rFonts w:ascii="Arial" w:hAnsi="Arial" w:cs="Arial"/>
                <w:b/>
              </w:rPr>
            </w:pPr>
          </w:p>
        </w:tc>
        <w:tc>
          <w:tcPr>
            <w:tcW w:w="1031" w:type="dxa"/>
          </w:tcPr>
          <w:p w14:paraId="7088AB96" w14:textId="77777777" w:rsidR="00BE2BEC" w:rsidRDefault="008C7AF3" w:rsidP="00BE2BEC">
            <w:pPr>
              <w:rPr>
                <w:rFonts w:ascii="Arial" w:hAnsi="Arial" w:cs="Arial"/>
                <w:b/>
              </w:rPr>
            </w:pPr>
            <w:r>
              <w:rPr>
                <w:rFonts w:ascii="Arial" w:hAnsi="Arial" w:cs="Arial"/>
                <w:b/>
              </w:rPr>
              <w:t>A</w:t>
            </w:r>
          </w:p>
          <w:p w14:paraId="72A7BB84" w14:textId="1135991B" w:rsidR="008C7AF3" w:rsidRDefault="008C7AF3" w:rsidP="00BE2BEC">
            <w:pPr>
              <w:rPr>
                <w:rFonts w:ascii="Arial" w:hAnsi="Arial" w:cs="Arial"/>
                <w:b/>
              </w:rPr>
            </w:pPr>
            <w:r>
              <w:rPr>
                <w:rFonts w:ascii="Arial" w:hAnsi="Arial" w:cs="Arial"/>
                <w:b/>
              </w:rPr>
              <w:t>A</w:t>
            </w:r>
          </w:p>
        </w:tc>
      </w:tr>
    </w:tbl>
    <w:p w14:paraId="370021B7" w14:textId="462B9666" w:rsidR="006F7241" w:rsidRDefault="006F7241" w:rsidP="002E5D71">
      <w:pPr>
        <w:rPr>
          <w:rFonts w:ascii="Arial" w:hAnsi="Arial" w:cs="Arial"/>
          <w:b/>
        </w:rPr>
      </w:pPr>
    </w:p>
    <w:p w14:paraId="7F54BE8B" w14:textId="77777777" w:rsidR="008C7AF3" w:rsidRDefault="008C7AF3" w:rsidP="002E5D71">
      <w:pPr>
        <w:rPr>
          <w:rFonts w:ascii="Arial" w:hAnsi="Arial" w:cs="Arial"/>
          <w:b/>
        </w:rPr>
      </w:pPr>
    </w:p>
    <w:p w14:paraId="76B972B5" w14:textId="7B3D9B58" w:rsidR="00177727" w:rsidRPr="008016F9" w:rsidRDefault="008016F9" w:rsidP="008016F9">
      <w:pPr>
        <w:rPr>
          <w:rFonts w:ascii="Arial" w:hAnsi="Arial" w:cs="Arial"/>
          <w:b/>
        </w:rPr>
      </w:pPr>
      <w:r>
        <w:rPr>
          <w:rFonts w:ascii="Arial" w:hAnsi="Arial" w:cs="Arial"/>
          <w:b/>
          <w:noProof/>
          <w:lang w:eastAsia="en-GB"/>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63A52AED" w:rsidR="00177727" w:rsidRDefault="00044530" w:rsidP="00C66281">
      <w:pPr>
        <w:pStyle w:val="ListParagraph"/>
        <w:numPr>
          <w:ilvl w:val="0"/>
          <w:numId w:val="8"/>
        </w:numPr>
        <w:spacing w:after="0"/>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03ACC361" w14:textId="7DC98BF9" w:rsidR="00D15005" w:rsidRPr="00B03C42" w:rsidRDefault="004A1EC5" w:rsidP="00D15005">
      <w:pPr>
        <w:pStyle w:val="ListParagraph"/>
        <w:numPr>
          <w:ilvl w:val="0"/>
          <w:numId w:val="8"/>
        </w:numPr>
        <w:spacing w:line="280" w:lineRule="exact"/>
        <w:rPr>
          <w:rFonts w:ascii="Arial" w:hAnsi="Arial" w:cs="Arial"/>
        </w:rPr>
      </w:pPr>
      <w:r w:rsidRPr="00B03C42">
        <w:rPr>
          <w:rFonts w:ascii="Arial" w:hAnsi="Arial" w:cs="Arial"/>
        </w:rPr>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B03C42">
        <w:rPr>
          <w:rFonts w:ascii="Arial" w:hAnsi="Arial" w:cs="Arial"/>
        </w:rPr>
        <w:t xml:space="preserve">is </w:t>
      </w:r>
      <w:r w:rsidRPr="00B03C42">
        <w:rPr>
          <w:rFonts w:ascii="Arial" w:hAnsi="Arial" w:cs="Arial"/>
        </w:rPr>
        <w:t>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044530" w14:paraId="10F84513" w14:textId="77777777" w:rsidTr="00EF4920">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EF492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3358DF">
      <w:pPr>
        <w:pStyle w:val="ListParagraph"/>
        <w:spacing w:after="0"/>
        <w:rPr>
          <w:rFonts w:ascii="Arial" w:hAnsi="Arial" w:cs="Arial"/>
        </w:rPr>
      </w:pPr>
    </w:p>
    <w:p w14:paraId="6266EC54" w14:textId="3190391E" w:rsidR="003C597F" w:rsidRPr="005A4991" w:rsidRDefault="001456D0" w:rsidP="003C597F">
      <w:pPr>
        <w:pStyle w:val="ListParagraph"/>
        <w:numPr>
          <w:ilvl w:val="0"/>
          <w:numId w:val="8"/>
        </w:numPr>
        <w:spacing w:after="0"/>
        <w:rPr>
          <w:rFonts w:ascii="Arial" w:hAnsi="Arial" w:cs="Arial"/>
        </w:rPr>
      </w:pPr>
      <w:r w:rsidRPr="003358DF">
        <w:rPr>
          <w:rFonts w:ascii="Arial" w:hAnsi="Arial" w:cs="Arial"/>
        </w:rPr>
        <w:t>More information about the department</w:t>
      </w:r>
      <w:r w:rsidR="003358DF" w:rsidRPr="003358DF">
        <w:rPr>
          <w:rFonts w:ascii="Arial" w:hAnsi="Arial" w:cs="Arial"/>
        </w:rPr>
        <w:t>/school</w:t>
      </w:r>
      <w:r w:rsidR="00AF0D3F" w:rsidRPr="003358DF">
        <w:rPr>
          <w:rFonts w:ascii="Arial" w:hAnsi="Arial" w:cs="Arial"/>
        </w:rPr>
        <w:t xml:space="preserve"> can be found</w:t>
      </w:r>
      <w:r w:rsidR="003358DF" w:rsidRPr="003358DF">
        <w:rPr>
          <w:rFonts w:ascii="Arial" w:hAnsi="Arial" w:cs="Arial"/>
        </w:rPr>
        <w:t xml:space="preserve"> here</w:t>
      </w:r>
      <w:r w:rsidR="00AF0D3F" w:rsidRPr="003358DF">
        <w:rPr>
          <w:rFonts w:ascii="Arial" w:hAnsi="Arial" w:cs="Arial"/>
        </w:rPr>
        <w:t xml:space="preserve"> </w:t>
      </w:r>
      <w:hyperlink r:id="rId15" w:history="1">
        <w:r w:rsidR="003358DF" w:rsidRPr="003358DF">
          <w:rPr>
            <w:rStyle w:val="Hyperlink"/>
            <w:rFonts w:ascii="Arial" w:hAnsi="Arial" w:cs="Arial"/>
          </w:rPr>
          <w:t>Professional Services Departments</w:t>
        </w:r>
      </w:hyperlink>
      <w:r w:rsidR="003358DF" w:rsidRPr="003358DF">
        <w:rPr>
          <w:rFonts w:ascii="Arial" w:hAnsi="Arial" w:cs="Arial"/>
        </w:rPr>
        <w:t xml:space="preserve"> </w:t>
      </w:r>
      <w:r w:rsidR="003358DF">
        <w:rPr>
          <w:rFonts w:ascii="Arial" w:hAnsi="Arial" w:cs="Arial"/>
        </w:rPr>
        <w:t>or here</w:t>
      </w:r>
      <w:r w:rsidR="003C597F">
        <w:rPr>
          <w:rFonts w:ascii="Arial" w:hAnsi="Arial" w:cs="Arial"/>
        </w:rPr>
        <w:t xml:space="preserve"> </w:t>
      </w:r>
      <w:hyperlink r:id="rId16" w:history="1">
        <w:r w:rsidR="003C597F">
          <w:rPr>
            <w:rStyle w:val="Hyperlink"/>
            <w:rFonts w:ascii="Arial" w:hAnsi="Arial" w:cs="Arial"/>
          </w:rPr>
          <w:t>Academic Departments</w:t>
        </w:r>
      </w:hyperlink>
      <w:r w:rsidR="003C597F">
        <w:rPr>
          <w:rFonts w:ascii="Arial" w:hAnsi="Arial" w:cs="Arial"/>
        </w:rPr>
        <w:t xml:space="preserve">. </w:t>
      </w:r>
    </w:p>
    <w:p w14:paraId="3170D456" w14:textId="0DC60B7E" w:rsidR="007D618C" w:rsidRPr="005A4991" w:rsidRDefault="007D618C" w:rsidP="003358DF">
      <w:pPr>
        <w:pStyle w:val="ListParagraph"/>
        <w:numPr>
          <w:ilvl w:val="0"/>
          <w:numId w:val="8"/>
        </w:numPr>
        <w:spacing w:after="0"/>
        <w:rPr>
          <w:rFonts w:ascii="Arial" w:hAnsi="Arial" w:cs="Arial"/>
        </w:rPr>
      </w:pPr>
      <w:r w:rsidRPr="005A4991">
        <w:rPr>
          <w:rFonts w:ascii="Arial" w:hAnsi="Arial" w:cs="Arial"/>
        </w:rPr>
        <w:t xml:space="preserve">Read the University’s </w:t>
      </w:r>
      <w:hyperlink r:id="rId17" w:history="1">
        <w:r w:rsidRPr="005A4991">
          <w:rPr>
            <w:rStyle w:val="Hyperlink"/>
            <w:rFonts w:ascii="Arial" w:hAnsi="Arial" w:cs="Arial"/>
          </w:rPr>
          <w:t>2016 - 2021 Strategy</w:t>
        </w:r>
      </w:hyperlink>
      <w:r w:rsidR="003C597F">
        <w:rPr>
          <w:rFonts w:ascii="Arial" w:hAnsi="Arial" w:cs="Arial"/>
        </w:rPr>
        <w:t>.</w:t>
      </w:r>
    </w:p>
    <w:p w14:paraId="3A53FA49" w14:textId="617B41CC" w:rsidR="00E027E3" w:rsidRPr="00B03C42" w:rsidRDefault="00EE4D72" w:rsidP="00177727">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8" w:history="1">
        <w:r w:rsidR="00545A06">
          <w:rPr>
            <w:rStyle w:val="Hyperlink"/>
            <w:rFonts w:ascii="Arial" w:hAnsi="Arial" w:cs="Arial"/>
          </w:rPr>
          <w:t>website</w:t>
        </w:r>
      </w:hyperlink>
      <w:r w:rsidR="00B03C42">
        <w:rPr>
          <w:rStyle w:val="Hyperlink"/>
          <w:rFonts w:ascii="Arial" w:hAnsi="Arial" w:cs="Arial"/>
        </w:rPr>
        <w:t>.</w:t>
      </w:r>
    </w:p>
    <w:p w14:paraId="3E3A6681" w14:textId="77777777" w:rsidR="00B03C42" w:rsidRPr="00B03C42" w:rsidRDefault="00B03C42" w:rsidP="00B03C42">
      <w:pPr>
        <w:spacing w:after="0"/>
        <w:jc w:val="both"/>
        <w:rPr>
          <w:rStyle w:val="Hyperlink"/>
          <w:rFonts w:ascii="Arial" w:hAnsi="Arial" w:cs="Arial"/>
          <w:color w:val="auto"/>
          <w:u w:val="none"/>
        </w:rPr>
      </w:pPr>
    </w:p>
    <w:p w14:paraId="30E72CCD" w14:textId="77777777" w:rsidR="00B03C42" w:rsidRDefault="00B03C42" w:rsidP="00B03C42">
      <w:pPr>
        <w:widowControl w:val="0"/>
        <w:tabs>
          <w:tab w:val="left" w:pos="2736"/>
        </w:tabs>
        <w:spacing w:after="0"/>
        <w:ind w:left="360"/>
        <w:rPr>
          <w:rFonts w:ascii="Arial" w:hAnsi="Arial" w:cs="Arial"/>
          <w:b/>
        </w:rPr>
      </w:pPr>
    </w:p>
    <w:p w14:paraId="217A5EFF" w14:textId="411324CF" w:rsidR="008C7AF3" w:rsidRPr="008C7AF3" w:rsidRDefault="00A56586" w:rsidP="00B03C42">
      <w:pPr>
        <w:widowControl w:val="0"/>
        <w:tabs>
          <w:tab w:val="left" w:pos="2736"/>
        </w:tabs>
        <w:spacing w:after="0"/>
        <w:ind w:left="360"/>
        <w:rPr>
          <w:rFonts w:ascii="Arial" w:hAnsi="Arial" w:cs="Arial"/>
          <w:sz w:val="16"/>
          <w:szCs w:val="16"/>
        </w:rPr>
      </w:pPr>
      <w:r>
        <w:rPr>
          <w:rFonts w:ascii="Arial" w:hAnsi="Arial" w:cs="Arial"/>
          <w:sz w:val="16"/>
          <w:szCs w:val="16"/>
        </w:rPr>
        <w:t xml:space="preserve">Updated February </w:t>
      </w:r>
      <w:r w:rsidR="008C7AF3" w:rsidRPr="008C7AF3">
        <w:rPr>
          <w:rFonts w:ascii="Arial" w:hAnsi="Arial" w:cs="Arial"/>
          <w:sz w:val="16"/>
          <w:szCs w:val="16"/>
        </w:rPr>
        <w:t>20</w:t>
      </w:r>
      <w:r>
        <w:rPr>
          <w:rFonts w:ascii="Arial" w:hAnsi="Arial" w:cs="Arial"/>
          <w:sz w:val="16"/>
          <w:szCs w:val="16"/>
        </w:rPr>
        <w:t>2</w:t>
      </w:r>
      <w:r w:rsidR="00CB38A0">
        <w:rPr>
          <w:rFonts w:ascii="Arial" w:hAnsi="Arial" w:cs="Arial"/>
          <w:sz w:val="16"/>
          <w:szCs w:val="16"/>
        </w:rPr>
        <w:t>1</w:t>
      </w:r>
    </w:p>
    <w:sectPr w:rsidR="008C7AF3" w:rsidRPr="008C7AF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5CDC" w14:textId="77777777" w:rsidR="00A6540A" w:rsidRDefault="00A6540A" w:rsidP="000742F4">
      <w:pPr>
        <w:spacing w:after="0" w:line="240" w:lineRule="auto"/>
      </w:pPr>
      <w:r>
        <w:separator/>
      </w:r>
    </w:p>
  </w:endnote>
  <w:endnote w:type="continuationSeparator" w:id="0">
    <w:p w14:paraId="63EE77F7" w14:textId="77777777" w:rsidR="00A6540A" w:rsidRDefault="00A6540A"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6117" w14:textId="77777777" w:rsidR="00A6540A" w:rsidRDefault="00A6540A" w:rsidP="000742F4">
      <w:pPr>
        <w:spacing w:after="0" w:line="240" w:lineRule="auto"/>
      </w:pPr>
      <w:r>
        <w:separator/>
      </w:r>
    </w:p>
  </w:footnote>
  <w:footnote w:type="continuationSeparator" w:id="0">
    <w:p w14:paraId="2FD5F813" w14:textId="77777777" w:rsidR="00A6540A" w:rsidRDefault="00A6540A"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784F"/>
    <w:multiLevelType w:val="hybridMultilevel"/>
    <w:tmpl w:val="37227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15D39"/>
    <w:multiLevelType w:val="hybridMultilevel"/>
    <w:tmpl w:val="58D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D4BC0"/>
    <w:multiLevelType w:val="hybridMultilevel"/>
    <w:tmpl w:val="EB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2"/>
  </w:num>
  <w:num w:numId="5">
    <w:abstractNumId w:val="8"/>
  </w:num>
  <w:num w:numId="6">
    <w:abstractNumId w:val="4"/>
  </w:num>
  <w:num w:numId="7">
    <w:abstractNumId w:val="6"/>
  </w:num>
  <w:num w:numId="8">
    <w:abstractNumId w:val="5"/>
  </w:num>
  <w:num w:numId="9">
    <w:abstractNumId w:val="10"/>
  </w:num>
  <w:num w:numId="10">
    <w:abstractNumId w:val="2"/>
  </w:num>
  <w:num w:numId="11">
    <w:abstractNumId w:val="0"/>
  </w:num>
  <w:num w:numId="12">
    <w:abstractNumId w:val="1"/>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4530"/>
    <w:rsid w:val="0004514C"/>
    <w:rsid w:val="000742F4"/>
    <w:rsid w:val="000D2E62"/>
    <w:rsid w:val="00102498"/>
    <w:rsid w:val="00132D33"/>
    <w:rsid w:val="001456D0"/>
    <w:rsid w:val="00177727"/>
    <w:rsid w:val="001B0E40"/>
    <w:rsid w:val="001B10CF"/>
    <w:rsid w:val="001F2B4A"/>
    <w:rsid w:val="002409F7"/>
    <w:rsid w:val="00290F6E"/>
    <w:rsid w:val="00294B38"/>
    <w:rsid w:val="002E5D71"/>
    <w:rsid w:val="0030586C"/>
    <w:rsid w:val="003358DF"/>
    <w:rsid w:val="00350424"/>
    <w:rsid w:val="003648EB"/>
    <w:rsid w:val="003A6FCD"/>
    <w:rsid w:val="003A738B"/>
    <w:rsid w:val="003B1D54"/>
    <w:rsid w:val="003C597F"/>
    <w:rsid w:val="003D0706"/>
    <w:rsid w:val="003E1BDE"/>
    <w:rsid w:val="003F08D0"/>
    <w:rsid w:val="003F625D"/>
    <w:rsid w:val="003F71AC"/>
    <w:rsid w:val="00434409"/>
    <w:rsid w:val="00435202"/>
    <w:rsid w:val="004562DA"/>
    <w:rsid w:val="004A1EC5"/>
    <w:rsid w:val="0054409E"/>
    <w:rsid w:val="00545A06"/>
    <w:rsid w:val="00546618"/>
    <w:rsid w:val="005A2304"/>
    <w:rsid w:val="005A27CE"/>
    <w:rsid w:val="005A4991"/>
    <w:rsid w:val="005C1C9E"/>
    <w:rsid w:val="005F7418"/>
    <w:rsid w:val="00623C07"/>
    <w:rsid w:val="006372DE"/>
    <w:rsid w:val="00664507"/>
    <w:rsid w:val="0069706B"/>
    <w:rsid w:val="006A565C"/>
    <w:rsid w:val="006C19B1"/>
    <w:rsid w:val="006F7241"/>
    <w:rsid w:val="00703BE3"/>
    <w:rsid w:val="00707C7F"/>
    <w:rsid w:val="0074643E"/>
    <w:rsid w:val="00746DA0"/>
    <w:rsid w:val="007A4750"/>
    <w:rsid w:val="007C3EDA"/>
    <w:rsid w:val="007D1EE7"/>
    <w:rsid w:val="007D618C"/>
    <w:rsid w:val="007E4ED8"/>
    <w:rsid w:val="0080004A"/>
    <w:rsid w:val="008016F9"/>
    <w:rsid w:val="0082410F"/>
    <w:rsid w:val="00830BC1"/>
    <w:rsid w:val="008844F1"/>
    <w:rsid w:val="008B0015"/>
    <w:rsid w:val="008C6B7E"/>
    <w:rsid w:val="008C7AF3"/>
    <w:rsid w:val="00910B42"/>
    <w:rsid w:val="00922E48"/>
    <w:rsid w:val="009D7843"/>
    <w:rsid w:val="00A56586"/>
    <w:rsid w:val="00A6540A"/>
    <w:rsid w:val="00A87122"/>
    <w:rsid w:val="00A90952"/>
    <w:rsid w:val="00A965A8"/>
    <w:rsid w:val="00AF0D3F"/>
    <w:rsid w:val="00B03C42"/>
    <w:rsid w:val="00B30E4E"/>
    <w:rsid w:val="00BE2BEC"/>
    <w:rsid w:val="00BF46A6"/>
    <w:rsid w:val="00C122F7"/>
    <w:rsid w:val="00C2109F"/>
    <w:rsid w:val="00C53FCA"/>
    <w:rsid w:val="00C66281"/>
    <w:rsid w:val="00C82F11"/>
    <w:rsid w:val="00CA1FF7"/>
    <w:rsid w:val="00CA56D7"/>
    <w:rsid w:val="00CA6B22"/>
    <w:rsid w:val="00CB38A0"/>
    <w:rsid w:val="00CE15D8"/>
    <w:rsid w:val="00D15005"/>
    <w:rsid w:val="00D400C4"/>
    <w:rsid w:val="00D70FC1"/>
    <w:rsid w:val="00D73E23"/>
    <w:rsid w:val="00D93ECC"/>
    <w:rsid w:val="00DB523A"/>
    <w:rsid w:val="00DE2231"/>
    <w:rsid w:val="00E027E3"/>
    <w:rsid w:val="00E12642"/>
    <w:rsid w:val="00E73CF9"/>
    <w:rsid w:val="00EC6878"/>
    <w:rsid w:val="00ED680D"/>
    <w:rsid w:val="00EE4D72"/>
    <w:rsid w:val="00EF164E"/>
    <w:rsid w:val="00EF4920"/>
    <w:rsid w:val="00F24227"/>
    <w:rsid w:val="00F2755E"/>
    <w:rsid w:val="00FB1CB1"/>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AF905F46-4DF4-45AE-B4F4-AF429854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3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styleId="NormalWeb">
    <w:name w:val="Normal (Web)"/>
    <w:basedOn w:val="Normal"/>
    <w:uiPriority w:val="99"/>
    <w:unhideWhenUsed/>
    <w:rsid w:val="00D93ECC"/>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53665">
      <w:bodyDiv w:val="1"/>
      <w:marLeft w:val="0"/>
      <w:marRight w:val="0"/>
      <w:marTop w:val="0"/>
      <w:marBottom w:val="0"/>
      <w:divBdr>
        <w:top w:val="none" w:sz="0" w:space="0" w:color="auto"/>
        <w:left w:val="none" w:sz="0" w:space="0" w:color="auto"/>
        <w:bottom w:val="none" w:sz="0" w:space="0" w:color="auto"/>
        <w:right w:val="none" w:sz="0" w:space="0" w:color="auto"/>
      </w:divBdr>
      <w:divsChild>
        <w:div w:id="1358851698">
          <w:marLeft w:val="0"/>
          <w:marRight w:val="0"/>
          <w:marTop w:val="180"/>
          <w:marBottom w:val="0"/>
          <w:divBdr>
            <w:top w:val="single" w:sz="6" w:space="0" w:color="999999"/>
            <w:left w:val="single" w:sz="6" w:space="0" w:color="999999"/>
            <w:bottom w:val="single" w:sz="6" w:space="0" w:color="999999"/>
            <w:right w:val="single" w:sz="6" w:space="0" w:color="999999"/>
          </w:divBdr>
          <w:divsChild>
            <w:div w:id="1782070428">
              <w:marLeft w:val="0"/>
              <w:marRight w:val="0"/>
              <w:marTop w:val="0"/>
              <w:marBottom w:val="0"/>
              <w:divBdr>
                <w:top w:val="none" w:sz="0" w:space="0" w:color="auto"/>
                <w:left w:val="none" w:sz="0" w:space="0" w:color="auto"/>
                <w:bottom w:val="none" w:sz="0" w:space="0" w:color="auto"/>
                <w:right w:val="none" w:sz="0" w:space="0" w:color="auto"/>
              </w:divBdr>
              <w:divsChild>
                <w:div w:id="951940317">
                  <w:marLeft w:val="0"/>
                  <w:marRight w:val="0"/>
                  <w:marTop w:val="0"/>
                  <w:marBottom w:val="0"/>
                  <w:divBdr>
                    <w:top w:val="none" w:sz="0" w:space="0" w:color="auto"/>
                    <w:left w:val="none" w:sz="0" w:space="0" w:color="auto"/>
                    <w:bottom w:val="none" w:sz="0" w:space="0" w:color="auto"/>
                    <w:right w:val="none" w:sz="0" w:space="0" w:color="auto"/>
                  </w:divBdr>
                  <w:divsChild>
                    <w:div w:id="1284535442">
                      <w:marLeft w:val="0"/>
                      <w:marRight w:val="0"/>
                      <w:marTop w:val="0"/>
                      <w:marBottom w:val="0"/>
                      <w:divBdr>
                        <w:top w:val="single" w:sz="6" w:space="0" w:color="A0A0A0"/>
                        <w:left w:val="single" w:sz="6" w:space="0" w:color="A0A0A0"/>
                        <w:bottom w:val="single" w:sz="6" w:space="0" w:color="A0A0A0"/>
                        <w:right w:val="single" w:sz="6" w:space="0" w:color="A0A0A0"/>
                      </w:divBdr>
                      <w:divsChild>
                        <w:div w:id="7261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academic-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DB01283ED9C4482E65BE2956EA4DE" ma:contentTypeVersion="11" ma:contentTypeDescription="Create a new document." ma:contentTypeScope="" ma:versionID="8871e67d8f01b6f61125f34d0e7b8499">
  <xsd:schema xmlns:xsd="http://www.w3.org/2001/XMLSchema" xmlns:xs="http://www.w3.org/2001/XMLSchema" xmlns:p="http://schemas.microsoft.com/office/2006/metadata/properties" xmlns:ns2="b75e2cd8-2c2d-4a62-bf59-d40f18dee9d9" targetNamespace="http://schemas.microsoft.com/office/2006/metadata/properties" ma:root="true" ma:fieldsID="f06b46f0da53521273e38fb3db59e16c" ns2:_="">
    <xsd:import namespace="b75e2cd8-2c2d-4a62-bf59-d40f18dee9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e2cd8-2c2d-4a62-bf59-d40f18dee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3A9454CD-E09A-489D-A9E3-B9082E7E8D81}">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b75e2cd8-2c2d-4a62-bf59-d40f18dee9d9"/>
    <ds:schemaRef ds:uri="http://schemas.microsoft.com/office/2006/metadata/properties"/>
  </ds:schemaRefs>
</ds:datastoreItem>
</file>

<file path=customXml/itemProps3.xml><?xml version="1.0" encoding="utf-8"?>
<ds:datastoreItem xmlns:ds="http://schemas.openxmlformats.org/officeDocument/2006/customXml" ds:itemID="{DF31B7BE-3EB9-42D8-A033-7B774D382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e2cd8-2c2d-4a62-bf59-d40f18dee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D29E8-8E70-4DFE-9100-2DB384BA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Debbie Sherman</cp:lastModifiedBy>
  <cp:revision>2</cp:revision>
  <cp:lastPrinted>2020-02-06T15:17:00Z</cp:lastPrinted>
  <dcterms:created xsi:type="dcterms:W3CDTF">2021-02-25T15:25:00Z</dcterms:created>
  <dcterms:modified xsi:type="dcterms:W3CDTF">2021-02-25T15:25:00Z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0x010100895DB01283ED9C4482E65BE2956EA4DE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b268a288-46a8-4e76-a949-b38c3c7d62c9</vt:lpwstr>
  </property>
  <property fmtid="{D5CDD505-2E9C-101B-9397-08002B2CF9AE}" pid="7" name="_dlc_DocId">
    <vt:lpwstr>YHTY7QPWXA4N-220728286-119</vt:lpwstr>
  </property>
  <property fmtid="{D5CDD505-2E9C-101B-9397-08002B2CF9AE}" pid="8" name="_dlc_DocIdUrl">
    <vt:lpwstr>https://staff.brighton.ac.uk/hr/trans/_layouts/DocIdRedir.aspx?ID=YHTY7QPWXA4N-220728286-119, YHTY7QPWXA4N-220728286-119</vt:lpwstr>
  </property>
  <property fmtid="{D5CDD505-2E9C-101B-9397-08002B2CF9AE}" pid="9" name="URL">
    <vt:lpwstr/>
  </property>
</Properties>
</file>